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EE0" w:rsidRPr="002461FA" w:rsidRDefault="00C90EE0">
      <w:pPr>
        <w:rPr>
          <w:rStyle w:val="ECBClassification"/>
        </w:rPr>
        <w:sectPr w:rsidR="00C90EE0" w:rsidRPr="002461FA" w:rsidSect="00231031">
          <w:headerReference w:type="even" r:id="rId9"/>
          <w:headerReference w:type="default" r:id="rId10"/>
          <w:footerReference w:type="even" r:id="rId11"/>
          <w:footerReference w:type="default" r:id="rId12"/>
          <w:headerReference w:type="first" r:id="rId13"/>
          <w:footerReference w:type="first" r:id="rId14"/>
          <w:pgSz w:w="11907" w:h="16840" w:code="9"/>
          <w:pgMar w:top="2268" w:right="1134" w:bottom="2268" w:left="1418" w:header="567" w:footer="510" w:gutter="0"/>
          <w:cols w:space="720"/>
          <w:titlePg/>
        </w:sectPr>
      </w:pPr>
    </w:p>
    <w:p w:rsidR="00074997" w:rsidRDefault="00990B30" w:rsidP="0038667F">
      <w:pPr>
        <w:pStyle w:val="ECBBodyText"/>
        <w:jc w:val="both"/>
        <w:rPr>
          <w:rFonts w:cs="Times New Roman"/>
          <w:b/>
          <w:bCs/>
          <w:kern w:val="28"/>
          <w:sz w:val="24"/>
          <w:szCs w:val="20"/>
        </w:rPr>
      </w:pPr>
      <w:r>
        <w:rPr>
          <w:b/>
          <w:bCs/>
          <w:sz w:val="24"/>
          <w:szCs w:val="20"/>
        </w:rPr>
        <w:lastRenderedPageBreak/>
        <w:t>Pranešimo apie prižiūrimos grupės ketinimą neįtraukti BPM nedalyvaujančiose šalyse įsteigtų patronuojamųjų įmonių turto ir (arba) rizikos pozicijos sumų forma</w:t>
      </w:r>
    </w:p>
    <w:p w:rsidR="00C823FA" w:rsidRPr="0017289D" w:rsidRDefault="00C823FA" w:rsidP="0038667F">
      <w:pPr>
        <w:pStyle w:val="ECBBodyText"/>
        <w:jc w:val="both"/>
        <w:rPr>
          <w:rFonts w:cs="Times New Roman"/>
          <w:b/>
          <w:bCs/>
          <w:kern w:val="28"/>
          <w:sz w:val="24"/>
          <w:szCs w:val="20"/>
        </w:rPr>
      </w:pPr>
    </w:p>
    <w:p w:rsidR="00E17FE6" w:rsidRDefault="00591635" w:rsidP="00990B30">
      <w:pPr>
        <w:pStyle w:val="ECBBodyText"/>
        <w:jc w:val="both"/>
      </w:pPr>
      <w:r>
        <w:t>Vadovaujantis Europos Centrinio Banko sprendimo (ES) 2019/2158 (ECB/2019/38)</w:t>
      </w:r>
      <w:r w:rsidR="006B6013" w:rsidRPr="0017289D">
        <w:rPr>
          <w:rStyle w:val="FootnoteReference"/>
        </w:rPr>
        <w:footnoteReference w:id="1"/>
      </w:r>
      <w:r>
        <w:t xml:space="preserve"> 4 straipsniu, mokesčio subjektai, ketinantys neįtraukti patronuojamųjų įmonių, įsteigtų nedalyvaujančiose valstybėse narėse ir trečiosiose šalyse, turto ir (arba) rizikos pozicijų sumų, turi apie savo sprendimą pranešti ECB ne vėliau kaip iki mokestinio laikotarpio, už kurį skaičiuojamas mokestis, rugsėjo 30 d. Šiuo tikslu kuriama informavimo internetu sistema. Mokesčio s</w:t>
      </w:r>
      <w:r w:rsidR="005A6D66">
        <w:t xml:space="preserve">ubjektai bus informuoti, kada </w:t>
      </w:r>
      <w:r>
        <w:t>jau bus galima</w:t>
      </w:r>
      <w:r w:rsidR="005A6D66">
        <w:t xml:space="preserve"> ja</w:t>
      </w:r>
      <w:r>
        <w:t xml:space="preserve"> naudotis. </w:t>
      </w:r>
    </w:p>
    <w:p w:rsidR="00E17FE6" w:rsidRDefault="00E17FE6" w:rsidP="00990B30">
      <w:pPr>
        <w:pStyle w:val="ECBBodyText"/>
        <w:jc w:val="both"/>
      </w:pPr>
      <w:r>
        <w:t>Ko</w:t>
      </w:r>
      <w:r w:rsidR="005A6D66">
        <w:t xml:space="preserve">l tokios galimybės </w:t>
      </w:r>
      <w:r>
        <w:t xml:space="preserve">nėra, mokesčio subjektai, norintys informuoti apie savo ketinimą neįtraukti BPM nedalyvaujančiose šalyse įsteigtų patronuojamųjų įmonių turto ir (arba) rizikos pozicijos sumų, gali parsisiųsti pranešimo formą ir ją užpildę nusiųsti adresu </w:t>
      </w:r>
      <w:hyperlink r:id="rId15" w:history="1">
        <w:r>
          <w:rPr>
            <w:rStyle w:val="Hyperlink"/>
          </w:rPr>
          <w:t>SSM-fee-enquiries@ecb.europa.eu</w:t>
        </w:r>
      </w:hyperlink>
      <w:r>
        <w:t>.</w:t>
      </w:r>
    </w:p>
    <w:p w:rsidR="00990B30" w:rsidRDefault="00990B30" w:rsidP="00990B30">
      <w:pPr>
        <w:pStyle w:val="ECBBodyText"/>
        <w:jc w:val="both"/>
      </w:pPr>
      <w:r>
        <w:t>Pranešimus ECB turėtų gauti iki mokestinio laikotarpio rugsėjo 30 d., kad ECB ir nacionalinės kompetentingos institucijos žinotų, ar prižiūrimos grupės teiks mokestinių veiksnių duomenis atskiru duomenų surinkimo būdu, aprašytu Sprendimo (ES) 2019/2158 (ECB/2019/38) 3 straipsnio 2 ir 3 dalyse.</w:t>
      </w:r>
    </w:p>
    <w:p w:rsidR="00990B30" w:rsidRPr="0017289D" w:rsidRDefault="00990B30" w:rsidP="00990B30">
      <w:pPr>
        <w:pStyle w:val="ECBBodyText"/>
        <w:jc w:val="both"/>
      </w:pPr>
      <w:r>
        <w:t>Negavęs tokio pranešimo, ECB laikys, kad mokesčio subjektas neketina neįtraukti BPM nedalyvaujančiose šalyse įsteigtų patronuojamųjų įmonių dalies į mokestinius veiksnius, ir priežiūros mokesčiui apskaičiuoti naudos finansinės atskaitomybės (FINREP) ir bendrosios atskaitomybės (COREP) ataskaitų duomenis. Mokesčio subjektai taip pat turi galimybę neįtraukti BPM nedalyvaujančiose šalyse įsteigtų patronuojamųjų įmonių dalies tik į vieną iš dviejų mokestinių veiksnių. Pavyzdžiui, mokesčio subjektas gali nuspręsti neįtraukti tik bendros rizikos pozicijos. Tokiu atveju ECB tikėsis bendros rizikos pozicijos mokestinio veiksnio duomenis gauti atskiru duomenų surinkimo būdu, o viso turto mokestinį veiksnį nustatys pagal turimus FINREP duomenis, vadovaudamasis Sprendimo (ES) 2019/2158 (ECB/2019/38) 3 straipsnio 1 dalies b punk</w:t>
      </w:r>
      <w:r w:rsidR="005A6D66">
        <w:t>t</w:t>
      </w:r>
      <w:r>
        <w:t>u.</w:t>
      </w:r>
    </w:p>
    <w:p w:rsidR="00D55477" w:rsidRPr="0017289D" w:rsidRDefault="00D55477" w:rsidP="00D55477">
      <w:pPr>
        <w:pStyle w:val="ECBBodyText"/>
        <w:rPr>
          <w:rFonts w:ascii="Verdana" w:hAnsi="Verdana" w:cs="Verdana"/>
          <w:color w:val="000000"/>
          <w:szCs w:val="20"/>
        </w:rPr>
      </w:pPr>
    </w:p>
    <w:p w:rsidR="00512A63" w:rsidRPr="0017289D" w:rsidRDefault="00512A63" w:rsidP="00D55477">
      <w:pPr>
        <w:pStyle w:val="ECBBodyText"/>
      </w:pPr>
    </w:p>
    <w:p w:rsidR="00512A63" w:rsidRPr="0017289D" w:rsidRDefault="00512A63" w:rsidP="00D55477">
      <w:pPr>
        <w:pStyle w:val="ECBBodyText"/>
      </w:pPr>
    </w:p>
    <w:p w:rsidR="00512A63" w:rsidRPr="0017289D" w:rsidRDefault="00512A63" w:rsidP="00D55477">
      <w:pPr>
        <w:pStyle w:val="ECBBodyText"/>
      </w:pPr>
    </w:p>
    <w:p w:rsidR="00512A63" w:rsidRPr="0017289D" w:rsidRDefault="00512A63" w:rsidP="00D55477">
      <w:pPr>
        <w:pStyle w:val="ECBBodyText"/>
      </w:pPr>
    </w:p>
    <w:p w:rsidR="00512A63" w:rsidRPr="0017289D" w:rsidRDefault="00512A63" w:rsidP="00D55477">
      <w:pPr>
        <w:pStyle w:val="ECBBodyText"/>
      </w:pPr>
    </w:p>
    <w:p w:rsidR="00070969" w:rsidRDefault="00070969" w:rsidP="0017289D">
      <w:pPr>
        <w:pStyle w:val="Default"/>
        <w:rPr>
          <w:b/>
          <w:bCs/>
          <w:color w:val="0046AC"/>
          <w:sz w:val="22"/>
          <w:szCs w:val="22"/>
        </w:rPr>
      </w:pPr>
    </w:p>
    <w:p w:rsidR="00857BF7" w:rsidRPr="0017289D" w:rsidRDefault="00857BF7" w:rsidP="0017289D">
      <w:pPr>
        <w:pStyle w:val="Default"/>
        <w:rPr>
          <w:b/>
          <w:bCs/>
          <w:color w:val="0046AC"/>
          <w:sz w:val="22"/>
          <w:szCs w:val="22"/>
        </w:rPr>
      </w:pPr>
    </w:p>
    <w:p w:rsidR="00512A63" w:rsidRPr="0017289D" w:rsidRDefault="00BD6005" w:rsidP="00070969">
      <w:pPr>
        <w:pStyle w:val="Default"/>
        <w:jc w:val="center"/>
        <w:rPr>
          <w:color w:val="0046AC"/>
          <w:sz w:val="22"/>
          <w:szCs w:val="22"/>
        </w:rPr>
      </w:pPr>
      <w:r>
        <w:rPr>
          <w:b/>
          <w:bCs/>
          <w:color w:val="0046AC"/>
          <w:sz w:val="22"/>
          <w:szCs w:val="22"/>
        </w:rPr>
        <w:t>Pranešimo apie ketinimą neįtraukti BPM nedalyvaujančiose šalyse įsteigtų patronuojamųjų įmonių turto ir (arba) rizikos pozicijos sumų forma</w:t>
      </w:r>
    </w:p>
    <w:p w:rsidR="00512A63" w:rsidRPr="0017289D" w:rsidRDefault="00512A63" w:rsidP="00512A63">
      <w:pPr>
        <w:pStyle w:val="Default"/>
        <w:rPr>
          <w:sz w:val="20"/>
          <w:szCs w:val="20"/>
        </w:rPr>
      </w:pPr>
    </w:p>
    <w:p w:rsidR="004D487B" w:rsidRPr="0017289D" w:rsidRDefault="004D487B" w:rsidP="00512A63">
      <w:pPr>
        <w:pStyle w:val="Default"/>
        <w:rPr>
          <w:sz w:val="20"/>
          <w:szCs w:val="20"/>
        </w:rPr>
      </w:pPr>
    </w:p>
    <w:p w:rsidR="004D487B" w:rsidRPr="0017289D" w:rsidRDefault="004D487B" w:rsidP="00512A63">
      <w:pPr>
        <w:pStyle w:val="Default"/>
        <w:rPr>
          <w:rFonts w:ascii="Arial" w:hAnsi="Arial" w:cs="Arial"/>
          <w:sz w:val="20"/>
          <w:szCs w:val="20"/>
        </w:rPr>
        <w:sectPr w:rsidR="004D487B" w:rsidRPr="0017289D" w:rsidSect="00231031">
          <w:footerReference w:type="default" r:id="rId16"/>
          <w:type w:val="continuous"/>
          <w:pgSz w:w="11907" w:h="16840" w:code="9"/>
          <w:pgMar w:top="2268" w:right="1134" w:bottom="2268" w:left="1418" w:header="567" w:footer="510" w:gutter="0"/>
          <w:cols w:space="720"/>
          <w:formProt w:val="0"/>
          <w:titlePg/>
        </w:sectPr>
      </w:pPr>
    </w:p>
    <w:p w:rsidR="004D487B" w:rsidRPr="0017289D" w:rsidRDefault="00CD15B0" w:rsidP="00512A63">
      <w:pPr>
        <w:pStyle w:val="Default"/>
        <w:rPr>
          <w:rFonts w:ascii="Arial" w:hAnsi="Arial" w:cs="Arial"/>
          <w:sz w:val="20"/>
          <w:szCs w:val="20"/>
        </w:rPr>
      </w:pPr>
      <w:r>
        <w:rPr>
          <w:rFonts w:ascii="Arial" w:hAnsi="Arial"/>
          <w:sz w:val="20"/>
          <w:szCs w:val="20"/>
        </w:rPr>
        <w:lastRenderedPageBreak/>
        <w:t>[Mokesčio subjekto pavadinimas]</w:t>
      </w:r>
    </w:p>
    <w:p w:rsidR="004D487B" w:rsidRPr="0017289D" w:rsidRDefault="00CD15B0" w:rsidP="00512A63">
      <w:pPr>
        <w:pStyle w:val="Default"/>
        <w:rPr>
          <w:rFonts w:ascii="Arial" w:hAnsi="Arial" w:cs="Arial"/>
          <w:sz w:val="20"/>
          <w:szCs w:val="20"/>
        </w:rPr>
      </w:pPr>
      <w:r>
        <w:rPr>
          <w:rFonts w:ascii="Arial" w:hAnsi="Arial"/>
          <w:sz w:val="20"/>
          <w:szCs w:val="20"/>
        </w:rPr>
        <w:t>[Kontaktinis asmuo]</w:t>
      </w:r>
    </w:p>
    <w:p w:rsidR="004D487B" w:rsidRPr="0017289D" w:rsidRDefault="00CD15B0" w:rsidP="004D487B">
      <w:pPr>
        <w:pStyle w:val="Default"/>
        <w:rPr>
          <w:rFonts w:ascii="Arial" w:hAnsi="Arial" w:cs="Arial"/>
          <w:sz w:val="20"/>
          <w:szCs w:val="20"/>
        </w:rPr>
      </w:pPr>
      <w:r>
        <w:rPr>
          <w:rFonts w:ascii="Arial" w:hAnsi="Arial"/>
          <w:sz w:val="20"/>
          <w:szCs w:val="20"/>
        </w:rPr>
        <w:t xml:space="preserve">[Padalinys] </w:t>
      </w:r>
    </w:p>
    <w:p w:rsidR="00697773" w:rsidRPr="0017289D" w:rsidRDefault="00697773" w:rsidP="00697773">
      <w:pPr>
        <w:pStyle w:val="Default"/>
        <w:rPr>
          <w:rFonts w:ascii="Arial" w:hAnsi="Arial" w:cs="Arial"/>
          <w:sz w:val="20"/>
          <w:szCs w:val="20"/>
        </w:rPr>
      </w:pPr>
      <w:r>
        <w:rPr>
          <w:rFonts w:ascii="Arial" w:hAnsi="Arial"/>
          <w:sz w:val="20"/>
          <w:szCs w:val="20"/>
        </w:rPr>
        <w:t xml:space="preserve">[Adresas ir el. pašto adresas] </w:t>
      </w:r>
    </w:p>
    <w:p w:rsidR="00697773" w:rsidRDefault="00697773" w:rsidP="004D487B">
      <w:pPr>
        <w:pStyle w:val="Default"/>
        <w:rPr>
          <w:rFonts w:ascii="Arial" w:hAnsi="Arial" w:cs="Arial"/>
          <w:sz w:val="20"/>
          <w:szCs w:val="20"/>
        </w:rPr>
      </w:pPr>
    </w:p>
    <w:p w:rsidR="00697773" w:rsidRDefault="00697773" w:rsidP="004D487B">
      <w:pPr>
        <w:pStyle w:val="Default"/>
        <w:rPr>
          <w:rFonts w:ascii="Arial" w:hAnsi="Arial" w:cs="Arial"/>
          <w:sz w:val="20"/>
          <w:szCs w:val="20"/>
        </w:rPr>
      </w:pPr>
    </w:p>
    <w:p w:rsidR="00697773" w:rsidRDefault="00697773" w:rsidP="004D487B">
      <w:pPr>
        <w:pStyle w:val="Default"/>
        <w:rPr>
          <w:rFonts w:ascii="Arial" w:hAnsi="Arial" w:cs="Arial"/>
          <w:sz w:val="20"/>
          <w:szCs w:val="20"/>
        </w:rPr>
      </w:pPr>
    </w:p>
    <w:p w:rsidR="00697773" w:rsidRDefault="00697773" w:rsidP="004D487B">
      <w:pPr>
        <w:pStyle w:val="Default"/>
        <w:rPr>
          <w:rFonts w:ascii="Arial" w:hAnsi="Arial" w:cs="Arial"/>
          <w:sz w:val="20"/>
          <w:szCs w:val="20"/>
        </w:rPr>
      </w:pPr>
    </w:p>
    <w:p w:rsidR="004D487B" w:rsidRPr="0017289D" w:rsidRDefault="004D487B" w:rsidP="004D487B">
      <w:pPr>
        <w:pStyle w:val="Default"/>
        <w:rPr>
          <w:rFonts w:ascii="Arial" w:hAnsi="Arial" w:cs="Arial"/>
          <w:sz w:val="20"/>
          <w:szCs w:val="20"/>
        </w:rPr>
      </w:pPr>
    </w:p>
    <w:p w:rsidR="004D487B" w:rsidRPr="00697773" w:rsidRDefault="004D487B" w:rsidP="00697773">
      <w:pPr>
        <w:pStyle w:val="Default"/>
        <w:rPr>
          <w:rFonts w:ascii="Arial" w:hAnsi="Arial" w:cs="Arial"/>
          <w:sz w:val="20"/>
          <w:szCs w:val="20"/>
        </w:rPr>
        <w:sectPr w:rsidR="004D487B" w:rsidRPr="00697773" w:rsidSect="004D487B">
          <w:type w:val="continuous"/>
          <w:pgSz w:w="11907" w:h="16840" w:code="9"/>
          <w:pgMar w:top="2268" w:right="1134" w:bottom="2268" w:left="1418" w:header="567" w:footer="510" w:gutter="0"/>
          <w:cols w:num="2" w:space="720"/>
          <w:formProt w:val="0"/>
          <w:titlePg/>
        </w:sectPr>
      </w:pPr>
    </w:p>
    <w:p w:rsidR="00512A63" w:rsidRPr="0017289D" w:rsidRDefault="00697773" w:rsidP="00F90002">
      <w:pPr>
        <w:pStyle w:val="ECBBodyText"/>
        <w:jc w:val="center"/>
        <w:rPr>
          <w:rFonts w:cs="Arial"/>
          <w:b/>
          <w:bCs/>
          <w:szCs w:val="20"/>
        </w:rPr>
      </w:pPr>
      <w:r>
        <w:rPr>
          <w:b/>
          <w:bCs/>
          <w:szCs w:val="20"/>
        </w:rPr>
        <w:lastRenderedPageBreak/>
        <w:t>Pranešimas apie ketinimą neįtraukti BPM nedalyvaujančiose šalyse įsteigtų patronuojamųjų įmonių turto ir (arba) rizikos pozicijos sumų ECB priežiūros mokesčiui už MMMM apskaičiuoti</w:t>
      </w:r>
    </w:p>
    <w:tbl>
      <w:tblPr>
        <w:tblStyle w:val="TableGrid"/>
        <w:tblW w:w="0" w:type="auto"/>
        <w:tblLook w:val="04A0" w:firstRow="1" w:lastRow="0" w:firstColumn="1" w:lastColumn="0" w:noHBand="0" w:noVBand="1"/>
      </w:tblPr>
      <w:tblGrid>
        <w:gridCol w:w="4928"/>
        <w:gridCol w:w="4643"/>
      </w:tblGrid>
      <w:tr w:rsidR="000D530E" w:rsidRPr="0017289D" w:rsidTr="00C856C7">
        <w:trPr>
          <w:trHeight w:val="57"/>
        </w:trPr>
        <w:tc>
          <w:tcPr>
            <w:tcW w:w="4928" w:type="dxa"/>
            <w:vAlign w:val="center"/>
          </w:tcPr>
          <w:p w:rsidR="000D530E" w:rsidRPr="0017289D" w:rsidRDefault="000D530E" w:rsidP="00DD3B2D">
            <w:pPr>
              <w:pStyle w:val="ECBBodyText"/>
              <w:spacing w:before="0" w:after="0" w:line="300" w:lineRule="exact"/>
              <w:jc w:val="center"/>
              <w:rPr>
                <w:rFonts w:cs="Arial"/>
                <w:sz w:val="18"/>
                <w:szCs w:val="18"/>
              </w:rPr>
            </w:pPr>
            <w:r>
              <w:rPr>
                <w:sz w:val="18"/>
                <w:szCs w:val="18"/>
              </w:rPr>
              <w:t>Mokesčio subjekto pavadinimas:</w:t>
            </w:r>
          </w:p>
        </w:tc>
        <w:tc>
          <w:tcPr>
            <w:tcW w:w="4643" w:type="dxa"/>
            <w:vAlign w:val="center"/>
          </w:tcPr>
          <w:p w:rsidR="000D530E" w:rsidRPr="0017289D" w:rsidRDefault="000D530E" w:rsidP="00794102">
            <w:pPr>
              <w:pStyle w:val="ECBBodyText"/>
              <w:spacing w:before="0" w:after="0" w:line="300" w:lineRule="exact"/>
              <w:jc w:val="center"/>
              <w:rPr>
                <w:rFonts w:cs="Arial"/>
                <w:sz w:val="18"/>
                <w:szCs w:val="18"/>
              </w:rPr>
            </w:pPr>
            <w:r>
              <w:rPr>
                <w:sz w:val="18"/>
                <w:szCs w:val="18"/>
              </w:rPr>
              <w:t>[Pavadinimas]</w:t>
            </w:r>
          </w:p>
        </w:tc>
      </w:tr>
      <w:tr w:rsidR="00AA12FD" w:rsidRPr="0017289D" w:rsidTr="00C856C7">
        <w:trPr>
          <w:trHeight w:val="57"/>
        </w:trPr>
        <w:tc>
          <w:tcPr>
            <w:tcW w:w="4928" w:type="dxa"/>
            <w:vAlign w:val="center"/>
          </w:tcPr>
          <w:p w:rsidR="00AA12FD" w:rsidRPr="00DD3B2D" w:rsidRDefault="00AA12FD" w:rsidP="00F12E71">
            <w:pPr>
              <w:pStyle w:val="ECBBodyText"/>
              <w:spacing w:before="0" w:after="0" w:line="300" w:lineRule="exact"/>
              <w:jc w:val="center"/>
              <w:rPr>
                <w:rFonts w:cs="Arial"/>
                <w:sz w:val="18"/>
                <w:szCs w:val="18"/>
              </w:rPr>
            </w:pPr>
            <w:r>
              <w:rPr>
                <w:sz w:val="18"/>
                <w:szCs w:val="18"/>
              </w:rPr>
              <w:t>Mokesčio subjekto juridinio asmens identifikatorius (LEI):</w:t>
            </w:r>
          </w:p>
        </w:tc>
        <w:tc>
          <w:tcPr>
            <w:tcW w:w="4643" w:type="dxa"/>
            <w:vAlign w:val="center"/>
          </w:tcPr>
          <w:p w:rsidR="00AA12FD" w:rsidRPr="0017289D" w:rsidRDefault="00AA12FD" w:rsidP="00DD3B2D">
            <w:pPr>
              <w:pStyle w:val="ECBBodyText"/>
              <w:spacing w:before="0" w:after="0" w:line="300" w:lineRule="exact"/>
              <w:jc w:val="center"/>
              <w:rPr>
                <w:rFonts w:cs="Arial"/>
                <w:sz w:val="18"/>
                <w:szCs w:val="18"/>
              </w:rPr>
            </w:pPr>
            <w:r>
              <w:rPr>
                <w:sz w:val="18"/>
                <w:szCs w:val="18"/>
              </w:rPr>
              <w:t>[XXXXXXXXXXXXXXXXXXXX]</w:t>
            </w:r>
          </w:p>
        </w:tc>
      </w:tr>
      <w:tr w:rsidR="00DD3B2D" w:rsidRPr="0017289D" w:rsidTr="00C856C7">
        <w:trPr>
          <w:trHeight w:val="57"/>
        </w:trPr>
        <w:tc>
          <w:tcPr>
            <w:tcW w:w="4928" w:type="dxa"/>
          </w:tcPr>
          <w:p w:rsidR="00DD3B2D" w:rsidRPr="0017289D" w:rsidRDefault="00DD3B2D" w:rsidP="001C731A">
            <w:pPr>
              <w:pStyle w:val="Default"/>
              <w:spacing w:line="300" w:lineRule="exact"/>
              <w:jc w:val="center"/>
              <w:rPr>
                <w:rFonts w:ascii="Arial" w:hAnsi="Arial" w:cs="Arial"/>
                <w:sz w:val="18"/>
                <w:szCs w:val="18"/>
              </w:rPr>
            </w:pPr>
            <w:r>
              <w:rPr>
                <w:rFonts w:ascii="Arial" w:hAnsi="Arial"/>
                <w:sz w:val="18"/>
                <w:szCs w:val="18"/>
              </w:rPr>
              <w:t>Prižiūrimos grupės pavadinimas:</w:t>
            </w:r>
          </w:p>
        </w:tc>
        <w:tc>
          <w:tcPr>
            <w:tcW w:w="4643" w:type="dxa"/>
          </w:tcPr>
          <w:p w:rsidR="00DD3B2D" w:rsidRPr="0017289D" w:rsidRDefault="00DD3B2D" w:rsidP="001C731A">
            <w:pPr>
              <w:pStyle w:val="ECBBodyText"/>
              <w:spacing w:before="0" w:after="0" w:line="300" w:lineRule="exact"/>
              <w:jc w:val="center"/>
              <w:rPr>
                <w:rFonts w:cs="Arial"/>
                <w:sz w:val="18"/>
                <w:szCs w:val="18"/>
              </w:rPr>
            </w:pPr>
            <w:r>
              <w:rPr>
                <w:sz w:val="18"/>
                <w:szCs w:val="18"/>
              </w:rPr>
              <w:t>[Pavadinimas]</w:t>
            </w:r>
            <w:bookmarkStart w:id="1" w:name="_Ref35874756"/>
            <w:r>
              <w:rPr>
                <w:rStyle w:val="FootnoteReference"/>
                <w:rFonts w:cs="Arial"/>
                <w:sz w:val="18"/>
                <w:szCs w:val="18"/>
              </w:rPr>
              <w:footnoteReference w:id="2"/>
            </w:r>
            <w:bookmarkEnd w:id="1"/>
          </w:p>
        </w:tc>
      </w:tr>
      <w:tr w:rsidR="00DD3B2D" w:rsidRPr="0017289D" w:rsidTr="00C856C7">
        <w:trPr>
          <w:trHeight w:val="113"/>
        </w:trPr>
        <w:tc>
          <w:tcPr>
            <w:tcW w:w="4928" w:type="dxa"/>
            <w:vAlign w:val="center"/>
          </w:tcPr>
          <w:p w:rsidR="00DD3B2D" w:rsidRPr="00DD3B2D" w:rsidRDefault="00DD3B2D" w:rsidP="00F12E71">
            <w:pPr>
              <w:pStyle w:val="ECBBodyText"/>
              <w:spacing w:before="0" w:after="0" w:line="300" w:lineRule="exact"/>
              <w:jc w:val="center"/>
              <w:rPr>
                <w:rFonts w:cs="Arial"/>
                <w:sz w:val="18"/>
                <w:szCs w:val="18"/>
              </w:rPr>
            </w:pPr>
            <w:r>
              <w:rPr>
                <w:sz w:val="18"/>
                <w:szCs w:val="18"/>
              </w:rPr>
              <w:t>Prižiūrimos grupės juridinio asmens identifikatorius (LEI)</w:t>
            </w:r>
            <w:r w:rsidR="00894AE1">
              <w:rPr>
                <w:rStyle w:val="FootnoteReference"/>
                <w:rFonts w:cs="Arial"/>
                <w:sz w:val="18"/>
                <w:szCs w:val="18"/>
              </w:rPr>
              <w:footnoteReference w:id="3"/>
            </w:r>
            <w:r>
              <w:rPr>
                <w:sz w:val="18"/>
                <w:szCs w:val="18"/>
              </w:rPr>
              <w:t>:</w:t>
            </w:r>
          </w:p>
        </w:tc>
        <w:tc>
          <w:tcPr>
            <w:tcW w:w="4643" w:type="dxa"/>
            <w:vAlign w:val="center"/>
          </w:tcPr>
          <w:p w:rsidR="00DD3B2D" w:rsidRPr="0017289D" w:rsidRDefault="00DD3B2D" w:rsidP="00EC0FA9">
            <w:pPr>
              <w:pStyle w:val="ECBBodyText"/>
              <w:spacing w:before="0" w:after="0" w:line="300" w:lineRule="exact"/>
              <w:jc w:val="center"/>
              <w:rPr>
                <w:rFonts w:cs="Arial"/>
                <w:sz w:val="18"/>
                <w:szCs w:val="18"/>
              </w:rPr>
            </w:pPr>
            <w:r>
              <w:rPr>
                <w:sz w:val="18"/>
                <w:szCs w:val="18"/>
              </w:rPr>
              <w:t>[XXXXXXXXXXXXXXXXXXXX]</w:t>
            </w:r>
            <w:r w:rsidR="00EC0FA9">
              <w:rPr>
                <w:rStyle w:val="FootnoteReference"/>
                <w:rFonts w:cs="Arial"/>
                <w:sz w:val="18"/>
                <w:szCs w:val="18"/>
              </w:rPr>
              <w:footnoteReference w:id="4"/>
            </w:r>
          </w:p>
        </w:tc>
      </w:tr>
      <w:tr w:rsidR="000D530E" w:rsidRPr="0017289D" w:rsidTr="00C856C7">
        <w:trPr>
          <w:trHeight w:val="57"/>
        </w:trPr>
        <w:tc>
          <w:tcPr>
            <w:tcW w:w="4928" w:type="dxa"/>
            <w:vAlign w:val="center"/>
          </w:tcPr>
          <w:p w:rsidR="000D530E" w:rsidRPr="0017289D" w:rsidRDefault="00F06ED0" w:rsidP="00F06ED0">
            <w:pPr>
              <w:pStyle w:val="ECBBodyText"/>
              <w:spacing w:before="0" w:after="0" w:line="300" w:lineRule="exact"/>
              <w:jc w:val="center"/>
              <w:rPr>
                <w:rFonts w:cs="Arial"/>
                <w:sz w:val="18"/>
                <w:szCs w:val="18"/>
              </w:rPr>
            </w:pPr>
            <w:r>
              <w:rPr>
                <w:sz w:val="18"/>
                <w:szCs w:val="18"/>
              </w:rPr>
              <w:t>Neįtraukti BPM nedalyvaujančiose šalyse įsteigtų patronuojamųjų įmonių d</w:t>
            </w:r>
            <w:bookmarkStart w:id="2" w:name="_GoBack"/>
            <w:bookmarkEnd w:id="2"/>
            <w:r>
              <w:rPr>
                <w:sz w:val="18"/>
                <w:szCs w:val="18"/>
              </w:rPr>
              <w:t>alies į:</w:t>
            </w:r>
          </w:p>
        </w:tc>
        <w:tc>
          <w:tcPr>
            <w:tcW w:w="4643" w:type="dxa"/>
            <w:vAlign w:val="center"/>
          </w:tcPr>
          <w:p w:rsidR="00B10D8F" w:rsidRDefault="00074997" w:rsidP="00B10D8F">
            <w:pPr>
              <w:pStyle w:val="ECBBodyText"/>
              <w:spacing w:before="0" w:after="0" w:line="300" w:lineRule="exact"/>
              <w:jc w:val="center"/>
              <w:rPr>
                <w:rFonts w:cs="Arial"/>
                <w:sz w:val="18"/>
                <w:szCs w:val="18"/>
              </w:rPr>
            </w:pPr>
            <w:r>
              <w:rPr>
                <w:sz w:val="18"/>
                <w:szCs w:val="18"/>
              </w:rPr>
              <w:t>[Pasirinkite vieną arba abu variantus, kaip tinkama]</w:t>
            </w:r>
          </w:p>
          <w:p w:rsidR="00B10D8F" w:rsidRDefault="00FD30C2" w:rsidP="00B10D8F">
            <w:pPr>
              <w:pStyle w:val="ECBBodyText"/>
              <w:spacing w:before="0" w:after="0" w:line="300" w:lineRule="exact"/>
              <w:jc w:val="center"/>
              <w:rPr>
                <w:rFonts w:cs="Arial"/>
                <w:sz w:val="18"/>
                <w:szCs w:val="18"/>
              </w:rPr>
            </w:pPr>
            <w:sdt>
              <w:sdtPr>
                <w:rPr>
                  <w:rFonts w:cs="Arial"/>
                  <w:sz w:val="18"/>
                  <w:szCs w:val="18"/>
                </w:rPr>
                <w:id w:val="1688636521"/>
                <w14:checkbox>
                  <w14:checked w14:val="0"/>
                  <w14:checkedState w14:val="2612" w14:font="MS Gothic"/>
                  <w14:uncheckedState w14:val="2610" w14:font="MS Gothic"/>
                </w14:checkbox>
              </w:sdtPr>
              <w:sdtEndPr/>
              <w:sdtContent>
                <w:r w:rsidR="00F90002">
                  <w:rPr>
                    <w:rFonts w:ascii="MS Gothic" w:eastAsia="MS Gothic" w:hAnsi="MS Gothic" w:cs="Arial" w:hint="eastAsia"/>
                    <w:sz w:val="18"/>
                    <w:szCs w:val="18"/>
                  </w:rPr>
                  <w:t>☐</w:t>
                </w:r>
              </w:sdtContent>
            </w:sdt>
            <w:r w:rsidR="00D76680">
              <w:rPr>
                <w:sz w:val="18"/>
                <w:szCs w:val="18"/>
              </w:rPr>
              <w:t xml:space="preserve"> Bendros rizikos pozicijos mokestinį veiksnį</w:t>
            </w:r>
            <w:r w:rsidR="00D76680">
              <w:rPr>
                <w:sz w:val="18"/>
                <w:szCs w:val="18"/>
                <w:u w:val="single"/>
              </w:rPr>
              <w:t xml:space="preserve"> </w:t>
            </w:r>
          </w:p>
          <w:p w:rsidR="00AF0B4A" w:rsidRPr="0017289D" w:rsidRDefault="00FD30C2" w:rsidP="00011287">
            <w:pPr>
              <w:pStyle w:val="ECBBodyText"/>
              <w:spacing w:before="0" w:after="0" w:line="300" w:lineRule="exact"/>
              <w:jc w:val="center"/>
              <w:rPr>
                <w:rFonts w:cs="Arial"/>
                <w:sz w:val="18"/>
                <w:szCs w:val="18"/>
              </w:rPr>
            </w:pPr>
            <w:sdt>
              <w:sdtPr>
                <w:rPr>
                  <w:rFonts w:cs="Arial"/>
                  <w:sz w:val="18"/>
                  <w:szCs w:val="18"/>
                </w:rPr>
                <w:id w:val="-510299267"/>
                <w14:checkbox>
                  <w14:checked w14:val="0"/>
                  <w14:checkedState w14:val="2612" w14:font="MS Gothic"/>
                  <w14:uncheckedState w14:val="2610" w14:font="MS Gothic"/>
                </w14:checkbox>
              </w:sdtPr>
              <w:sdtEndPr/>
              <w:sdtContent>
                <w:r w:rsidR="00F90002">
                  <w:rPr>
                    <w:rFonts w:ascii="MS Gothic" w:eastAsia="MS Gothic" w:hAnsi="MS Gothic" w:cs="Arial" w:hint="eastAsia"/>
                    <w:sz w:val="18"/>
                    <w:szCs w:val="18"/>
                  </w:rPr>
                  <w:t>☐</w:t>
                </w:r>
              </w:sdtContent>
            </w:sdt>
            <w:r w:rsidR="00D76680">
              <w:rPr>
                <w:sz w:val="18"/>
                <w:szCs w:val="18"/>
              </w:rPr>
              <w:t xml:space="preserve"> Viso turto mokestinį veiksnį</w:t>
            </w:r>
          </w:p>
        </w:tc>
      </w:tr>
      <w:tr w:rsidR="000D530E" w:rsidRPr="0017289D" w:rsidTr="00C856C7">
        <w:trPr>
          <w:trHeight w:val="57"/>
        </w:trPr>
        <w:tc>
          <w:tcPr>
            <w:tcW w:w="4928" w:type="dxa"/>
            <w:vAlign w:val="center"/>
          </w:tcPr>
          <w:p w:rsidR="000D530E" w:rsidRPr="0017289D" w:rsidRDefault="00DD3B2D" w:rsidP="00794102">
            <w:pPr>
              <w:pStyle w:val="ECBBodyText"/>
              <w:spacing w:before="0" w:after="0" w:line="300" w:lineRule="exact"/>
              <w:jc w:val="center"/>
              <w:rPr>
                <w:rFonts w:cs="Arial"/>
                <w:sz w:val="18"/>
                <w:szCs w:val="18"/>
              </w:rPr>
            </w:pPr>
            <w:r>
              <w:rPr>
                <w:sz w:val="18"/>
                <w:szCs w:val="18"/>
              </w:rPr>
              <w:t>Pateikimo ECB data:</w:t>
            </w:r>
          </w:p>
        </w:tc>
        <w:tc>
          <w:tcPr>
            <w:tcW w:w="4643" w:type="dxa"/>
            <w:vAlign w:val="center"/>
          </w:tcPr>
          <w:p w:rsidR="000D530E" w:rsidRPr="0017289D" w:rsidRDefault="00B55624" w:rsidP="00CD15B0">
            <w:pPr>
              <w:pStyle w:val="ECBBodyText"/>
              <w:spacing w:before="0" w:after="0" w:line="300" w:lineRule="exact"/>
              <w:jc w:val="center"/>
              <w:rPr>
                <w:rFonts w:cs="Arial"/>
                <w:sz w:val="18"/>
                <w:szCs w:val="18"/>
              </w:rPr>
            </w:pPr>
            <w:r>
              <w:rPr>
                <w:sz w:val="18"/>
                <w:szCs w:val="18"/>
              </w:rPr>
              <w:t>[metai mėnuo diena]</w:t>
            </w:r>
          </w:p>
        </w:tc>
      </w:tr>
    </w:tbl>
    <w:p w:rsidR="007212DB" w:rsidRDefault="007212DB" w:rsidP="007212DB">
      <w:pPr>
        <w:rPr>
          <w:rFonts w:cs="Arial"/>
          <w:b/>
          <w:bCs/>
          <w:szCs w:val="20"/>
        </w:rPr>
      </w:pPr>
    </w:p>
    <w:p w:rsidR="00DD3B2D" w:rsidRDefault="00DD3B2D" w:rsidP="007212DB">
      <w:pPr>
        <w:rPr>
          <w:rFonts w:cs="Arial"/>
          <w:b/>
          <w:bCs/>
          <w:szCs w:val="20"/>
        </w:rPr>
      </w:pPr>
    </w:p>
    <w:p w:rsidR="00DD3B2D" w:rsidRDefault="00DD3B2D" w:rsidP="007212DB"/>
    <w:p w:rsidR="00F90002" w:rsidRDefault="007212DB" w:rsidP="00086CEA">
      <w:pPr>
        <w:tabs>
          <w:tab w:val="left" w:pos="4138"/>
        </w:tabs>
      </w:pPr>
      <w:r>
        <w:tab/>
      </w:r>
    </w:p>
    <w:p w:rsidR="00F90002" w:rsidRPr="00F90002" w:rsidRDefault="00F90002" w:rsidP="00F90002"/>
    <w:p w:rsidR="00F90002" w:rsidRPr="00F90002" w:rsidRDefault="00F90002" w:rsidP="00F90002"/>
    <w:p w:rsidR="00F90002" w:rsidRPr="00F90002" w:rsidRDefault="00F90002" w:rsidP="00F90002"/>
    <w:p w:rsidR="00F90002" w:rsidRPr="00F90002" w:rsidRDefault="00F90002" w:rsidP="00F90002"/>
    <w:p w:rsidR="00F90002" w:rsidRDefault="00F90002" w:rsidP="00F90002"/>
    <w:p w:rsidR="000D530E" w:rsidRPr="00F90002" w:rsidRDefault="00F90002" w:rsidP="00F90002">
      <w:pPr>
        <w:tabs>
          <w:tab w:val="left" w:pos="3851"/>
        </w:tabs>
      </w:pPr>
      <w:r>
        <w:tab/>
      </w:r>
    </w:p>
    <w:sectPr w:rsidR="000D530E" w:rsidRPr="00F90002" w:rsidSect="00231031">
      <w:type w:val="continuous"/>
      <w:pgSz w:w="11907" w:h="16840" w:code="9"/>
      <w:pgMar w:top="2268" w:right="1134" w:bottom="2268" w:left="1418" w:header="567" w:footer="51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DB8" w:rsidRDefault="00DD4DB8">
      <w:pPr>
        <w:spacing w:before="0" w:after="0" w:line="240" w:lineRule="auto"/>
      </w:pPr>
      <w:r>
        <w:separator/>
      </w:r>
    </w:p>
  </w:endnote>
  <w:endnote w:type="continuationSeparator" w:id="0">
    <w:p w:rsidR="00DD4DB8" w:rsidRDefault="00DD4DB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ndnya">
    <w:altName w:val="Latvju Raksti B TL"/>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D66" w:rsidRDefault="005A6D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Default="00570348" w:rsidP="00143A07">
    <w:pPr>
      <w:pStyle w:val="Footer"/>
      <w:jc w:val="both"/>
    </w:pPr>
    <w:r w:rsidRPr="00264109">
      <w:rPr>
        <w:sz w:val="14"/>
      </w:rPr>
      <w:fldChar w:fldCharType="begin"/>
    </w:r>
    <w:r w:rsidRPr="00264109">
      <w:rPr>
        <w:sz w:val="14"/>
      </w:rPr>
      <w:instrText xml:space="preserve"> FILENAME </w:instrText>
    </w:r>
    <w:r w:rsidRPr="00264109">
      <w:rPr>
        <w:sz w:val="14"/>
      </w:rPr>
      <w:fldChar w:fldCharType="separate"/>
    </w:r>
    <w:r w:rsidR="00417113">
      <w:rPr>
        <w:sz w:val="14"/>
      </w:rPr>
      <w:t>Template for management letter.docx</w:t>
    </w:r>
    <w:r w:rsidRPr="00264109">
      <w:rPr>
        <w:sz w:val="14"/>
      </w:rPr>
      <w:fldChar w:fldCharType="end"/>
    </w:r>
    <w:r>
      <w:rPr>
        <w:sz w:val="14"/>
      </w:rPr>
      <w:tab/>
    </w:r>
    <w:r>
      <w:fldChar w:fldCharType="begin"/>
    </w:r>
    <w:r>
      <w:instrText xml:space="preserve"> PAGE </w:instrText>
    </w:r>
    <w:r>
      <w:fldChar w:fldCharType="separate"/>
    </w:r>
    <w:r>
      <w:t>1</w:t>
    </w:r>
    <w:r>
      <w:fldChar w:fldCharType="end"/>
    </w:r>
    <w:r>
      <w:t xml:space="preserve"> iš </w:t>
    </w:r>
    <w:r>
      <w:fldChar w:fldCharType="begin"/>
    </w:r>
    <w:r>
      <w:instrText xml:space="preserve"> NUMPAGES </w:instrText>
    </w:r>
    <w:r>
      <w:fldChar w:fldCharType="separate"/>
    </w:r>
    <w:r w:rsidR="00417113">
      <w:t>1</w:t>
    </w:r>
    <w:r>
      <w:fldChar w:fldCharType="end"/>
    </w:r>
  </w:p>
  <w:p w:rsidR="00570348" w:rsidRDefault="00570348" w:rsidP="00143A07">
    <w:pPr>
      <w:pStyle w:val="Footer"/>
      <w:jc w:val="both"/>
    </w:pPr>
    <w:r>
      <w:tab/>
      <w:t>Paskutinį kartą spausdinta</w:t>
    </w:r>
    <w:r>
      <w:rPr>
        <w:sz w:val="12"/>
        <w:szCs w:val="12"/>
      </w:rPr>
      <w:t xml:space="preserve"> </w:t>
    </w:r>
    <w:r w:rsidRPr="00850385">
      <w:rPr>
        <w:sz w:val="12"/>
        <w:szCs w:val="12"/>
      </w:rPr>
      <w:fldChar w:fldCharType="begin"/>
    </w:r>
    <w:r w:rsidRPr="00850385">
      <w:rPr>
        <w:sz w:val="12"/>
        <w:szCs w:val="12"/>
      </w:rPr>
      <w:instrText xml:space="preserve"> PRINTDATE   \* MERGEFORMAT </w:instrText>
    </w:r>
    <w:r w:rsidRPr="00850385">
      <w:rPr>
        <w:sz w:val="12"/>
        <w:szCs w:val="12"/>
      </w:rPr>
      <w:fldChar w:fldCharType="separate"/>
    </w:r>
    <w:r w:rsidR="00417113">
      <w:rPr>
        <w:sz w:val="12"/>
        <w:szCs w:val="12"/>
      </w:rPr>
      <w:t>27/11/2019 10:40:00</w:t>
    </w:r>
    <w:r w:rsidRPr="00850385">
      <w:rPr>
        <w:sz w:val="12"/>
        <w:szCs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D445EB" w:rsidRDefault="00570348" w:rsidP="00231031">
    <w:pPr>
      <w:pStyle w:val="Footer"/>
      <w:tabs>
        <w:tab w:val="right" w:pos="9356"/>
      </w:tabs>
      <w:spacing w:line="200" w:lineRule="exact"/>
      <w:jc w:val="both"/>
      <w:rPr>
        <w:szCs w:val="17"/>
      </w:rPr>
    </w:pPr>
    <w:r>
      <w:tab/>
    </w:r>
    <w:r w:rsidRPr="00D445EB">
      <w:rPr>
        <w:szCs w:val="17"/>
      </w:rPr>
      <w:fldChar w:fldCharType="begin"/>
    </w:r>
    <w:r w:rsidRPr="00D445EB">
      <w:rPr>
        <w:szCs w:val="17"/>
      </w:rPr>
      <w:instrText xml:space="preserve"> PAGE </w:instrText>
    </w:r>
    <w:r w:rsidRPr="00D445EB">
      <w:rPr>
        <w:szCs w:val="17"/>
      </w:rPr>
      <w:fldChar w:fldCharType="separate"/>
    </w:r>
    <w:r w:rsidR="005A6D66">
      <w:rPr>
        <w:szCs w:val="17"/>
      </w:rPr>
      <w:t>1</w:t>
    </w:r>
    <w:r w:rsidRPr="00D445EB">
      <w:rPr>
        <w:szCs w:val="17"/>
      </w:rPr>
      <w:fldChar w:fldCharType="end"/>
    </w:r>
    <w:r>
      <w:t xml:space="preserve"> iš </w:t>
    </w:r>
    <w:r w:rsidRPr="00D445EB">
      <w:rPr>
        <w:szCs w:val="17"/>
      </w:rPr>
      <w:fldChar w:fldCharType="begin"/>
    </w:r>
    <w:r w:rsidRPr="00D445EB">
      <w:rPr>
        <w:szCs w:val="17"/>
      </w:rPr>
      <w:instrText xml:space="preserve"> NUMPAGES </w:instrText>
    </w:r>
    <w:r w:rsidRPr="00D445EB">
      <w:rPr>
        <w:szCs w:val="17"/>
      </w:rPr>
      <w:fldChar w:fldCharType="separate"/>
    </w:r>
    <w:r w:rsidR="005A6D66">
      <w:rPr>
        <w:szCs w:val="17"/>
      </w:rPr>
      <w:t>2</w:t>
    </w:r>
    <w:r w:rsidRPr="00D445EB">
      <w:rPr>
        <w:szCs w:val="17"/>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D445EB" w:rsidRDefault="00570348" w:rsidP="00231031">
    <w:pPr>
      <w:pStyle w:val="Footer"/>
      <w:tabs>
        <w:tab w:val="right" w:pos="9356"/>
      </w:tabs>
      <w:spacing w:line="200" w:lineRule="exact"/>
      <w:jc w:val="both"/>
      <w:rPr>
        <w:szCs w:val="17"/>
      </w:rPr>
    </w:pPr>
    <w:r>
      <w:tab/>
    </w:r>
    <w:r w:rsidRPr="00D445EB">
      <w:rPr>
        <w:szCs w:val="17"/>
      </w:rPr>
      <w:fldChar w:fldCharType="begin"/>
    </w:r>
    <w:r w:rsidRPr="00D445EB">
      <w:rPr>
        <w:szCs w:val="17"/>
      </w:rPr>
      <w:instrText xml:space="preserve"> PAGE </w:instrText>
    </w:r>
    <w:r w:rsidRPr="00D445EB">
      <w:rPr>
        <w:szCs w:val="17"/>
      </w:rPr>
      <w:fldChar w:fldCharType="separate"/>
    </w:r>
    <w:r w:rsidR="005A6D66">
      <w:rPr>
        <w:szCs w:val="17"/>
      </w:rPr>
      <w:t>2</w:t>
    </w:r>
    <w:r w:rsidRPr="00D445EB">
      <w:rPr>
        <w:szCs w:val="17"/>
      </w:rPr>
      <w:fldChar w:fldCharType="end"/>
    </w:r>
    <w:r>
      <w:t xml:space="preserve"> iš </w:t>
    </w:r>
    <w:r w:rsidRPr="00D445EB">
      <w:rPr>
        <w:szCs w:val="17"/>
      </w:rPr>
      <w:fldChar w:fldCharType="begin"/>
    </w:r>
    <w:r w:rsidRPr="00D445EB">
      <w:rPr>
        <w:szCs w:val="17"/>
      </w:rPr>
      <w:instrText xml:space="preserve"> NUMPAGES </w:instrText>
    </w:r>
    <w:r w:rsidRPr="00D445EB">
      <w:rPr>
        <w:szCs w:val="17"/>
      </w:rPr>
      <w:fldChar w:fldCharType="separate"/>
    </w:r>
    <w:r w:rsidR="005A6D66">
      <w:rPr>
        <w:szCs w:val="17"/>
      </w:rPr>
      <w:t>2</w:t>
    </w:r>
    <w:r w:rsidRPr="00D445EB">
      <w:rPr>
        <w:szCs w:val="17"/>
      </w:rPr>
      <w:fldChar w:fldCharType="end"/>
    </w:r>
  </w:p>
  <w:p w:rsidR="00570348" w:rsidRDefault="00570348" w:rsidP="00E46E94">
    <w:pPr>
      <w:pStyle w:val="Footer"/>
      <w:jc w:val="both"/>
    </w:pPr>
  </w:p>
  <w:p w:rsidR="00570348" w:rsidRDefault="00570348" w:rsidP="00FB7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DB8" w:rsidRDefault="00DD4DB8">
      <w:pPr>
        <w:spacing w:before="0" w:after="0" w:line="240" w:lineRule="auto"/>
      </w:pPr>
      <w:r>
        <w:separator/>
      </w:r>
    </w:p>
  </w:footnote>
  <w:footnote w:type="continuationSeparator" w:id="0">
    <w:p w:rsidR="00DD4DB8" w:rsidRDefault="00DD4DB8">
      <w:pPr>
        <w:spacing w:before="0" w:after="0" w:line="240" w:lineRule="auto"/>
      </w:pPr>
      <w:r>
        <w:continuationSeparator/>
      </w:r>
    </w:p>
  </w:footnote>
  <w:footnote w:id="1">
    <w:p w:rsidR="006B6013" w:rsidRDefault="006B6013" w:rsidP="006B6013">
      <w:pPr>
        <w:pStyle w:val="FootnoteText"/>
      </w:pPr>
      <w:r>
        <w:rPr>
          <w:rStyle w:val="FootnoteReference"/>
        </w:rPr>
        <w:footnoteRef/>
      </w:r>
      <w:r>
        <w:tab/>
        <w:t>2019 m. gruodžio 5 d. Europos Centrinio Banko sprendimas (ES) 2019/2158 dėl mokestinių veiksnių, kurie naudojami metiniams priežiūros mokesčiams apskaičiuoti, duomenų nustatymo bei rinkimo metodikos ir procedūrų (ECB/2019/38) (OL L 327, 2019 12 17, p. 99).</w:t>
      </w:r>
    </w:p>
  </w:footnote>
  <w:footnote w:id="2">
    <w:p w:rsidR="00B10D8F" w:rsidRDefault="00DD3B2D" w:rsidP="00B10D8F">
      <w:pPr>
        <w:pStyle w:val="FootnoteText"/>
        <w:jc w:val="both"/>
      </w:pPr>
      <w:r>
        <w:rPr>
          <w:rStyle w:val="FootnoteReference"/>
        </w:rPr>
        <w:footnoteRef/>
      </w:r>
      <w:r>
        <w:t xml:space="preserve"> </w:t>
      </w:r>
      <w:r>
        <w:tab/>
      </w:r>
      <w:r>
        <w:t xml:space="preserve">Tai aukščiausio konsolidavimo lygio prižiūrimoje grupėje mokestį mokančios kredito įstaigos pavadinimas ir LEI. </w:t>
      </w:r>
    </w:p>
    <w:p w:rsidR="00DD3B2D" w:rsidRDefault="00B10D8F" w:rsidP="00B10D8F">
      <w:pPr>
        <w:pStyle w:val="FootnoteText"/>
        <w:jc w:val="both"/>
      </w:pPr>
      <w:r>
        <w:tab/>
        <w:t xml:space="preserve">Jeigu paskirtas mokesčio subjektas yra aukščiausio konsolidavimo lygio prižiūrimoje grupėje mokestį mokanti kredito įstaiga, 3 ir 4 eilutėse nurodyti pavadinimas ir LEI turi būti tie patys, kaip nurodytieji 1 ir 2 eilutėse. </w:t>
      </w:r>
    </w:p>
  </w:footnote>
  <w:footnote w:id="3">
    <w:p w:rsidR="00894AE1" w:rsidRDefault="00894AE1">
      <w:pPr>
        <w:pStyle w:val="FootnoteText"/>
      </w:pPr>
      <w:r>
        <w:rPr>
          <w:rStyle w:val="FootnoteReference"/>
        </w:rPr>
        <w:footnoteRef/>
      </w:r>
      <w:r>
        <w:t xml:space="preserve"> </w:t>
      </w:r>
      <w:r>
        <w:tab/>
      </w:r>
      <w:r>
        <w:t xml:space="preserve">Jeigu LEI nėra, prašom nurodyti priežiūrinėms ataskaitoms naudojamą kodą. </w:t>
      </w:r>
    </w:p>
  </w:footnote>
  <w:footnote w:id="4">
    <w:p w:rsidR="00EC0FA9" w:rsidRDefault="00EC0FA9">
      <w:pPr>
        <w:pStyle w:val="FootnoteText"/>
      </w:pPr>
      <w:r>
        <w:rPr>
          <w:rStyle w:val="FootnoteReference"/>
        </w:rPr>
        <w:footnoteRef/>
      </w:r>
      <w:r>
        <w:tab/>
      </w:r>
      <w:r>
        <w:t>Žr. 2 išnašą.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D66" w:rsidRDefault="005A6D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CF4291" w:rsidRDefault="00570348" w:rsidP="00CF4291">
    <w:pPr>
      <w:pStyle w:val="Header"/>
    </w:pPr>
    <w:bookmarkStart w:id="0" w:name="MarkingHeade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Default="00F64296" w:rsidP="003F5C2C">
    <w:pPr>
      <w:pStyle w:val="Header"/>
    </w:pPr>
    <w:r>
      <w:rPr>
        <w:noProof/>
        <w:lang w:val="en-GB"/>
      </w:rPr>
      <w:drawing>
        <wp:inline distT="0" distB="0" distL="0" distR="0" wp14:anchorId="1AB20B4F" wp14:editId="3B688C3F">
          <wp:extent cx="2202180" cy="79089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CB_BS_EN_RGB"/>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02180" cy="790894"/>
                  </a:xfrm>
                  <a:prstGeom prst="rect">
                    <a:avLst/>
                  </a:prstGeom>
                  <a:noFill/>
                  <a:ln>
                    <a:noFill/>
                  </a:ln>
                </pic:spPr>
              </pic:pic>
            </a:graphicData>
          </a:graphic>
        </wp:inline>
      </w:drawing>
    </w:r>
  </w:p>
  <w:p w:rsidR="00570348" w:rsidRDefault="00570348" w:rsidP="003F5C2C">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857"/>
    <w:multiLevelType w:val="singleLevel"/>
    <w:tmpl w:val="B572535E"/>
    <w:lvl w:ilvl="0">
      <w:start w:val="1"/>
      <w:numFmt w:val="decimal"/>
      <w:lvlText w:val="=&gt;  Recommendation %1:"/>
      <w:lvlJc w:val="left"/>
      <w:pPr>
        <w:tabs>
          <w:tab w:val="num" w:pos="2520"/>
        </w:tabs>
        <w:ind w:left="360" w:hanging="360"/>
      </w:pPr>
    </w:lvl>
  </w:abstractNum>
  <w:abstractNum w:abstractNumId="1">
    <w:nsid w:val="101B038C"/>
    <w:multiLevelType w:val="singleLevel"/>
    <w:tmpl w:val="E4D43988"/>
    <w:lvl w:ilvl="0">
      <w:start w:val="1"/>
      <w:numFmt w:val="bullet"/>
      <w:lvlText w:val=""/>
      <w:lvlJc w:val="left"/>
      <w:pPr>
        <w:ind w:left="1494" w:hanging="360"/>
      </w:pPr>
      <w:rPr>
        <w:rFonts w:ascii="Symbol" w:hAnsi="Symbol" w:hint="default"/>
      </w:rPr>
    </w:lvl>
  </w:abstractNum>
  <w:abstractNum w:abstractNumId="2">
    <w:nsid w:val="112B5E09"/>
    <w:multiLevelType w:val="hybridMultilevel"/>
    <w:tmpl w:val="B5F6374C"/>
    <w:lvl w:ilvl="0" w:tplc="2DA476AC">
      <w:start w:val="1"/>
      <w:numFmt w:val="lowerLetter"/>
      <w:pStyle w:val="ECBList1"/>
      <w:lvlText w:val="(%1)"/>
      <w:lvlJc w:val="left"/>
      <w:pPr>
        <w:ind w:left="1287" w:hanging="360"/>
      </w:pPr>
      <w:rPr>
        <w:rFonts w:ascii="Arial" w:hAnsi="Arial"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nsid w:val="14DF6F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68C2E94"/>
    <w:multiLevelType w:val="hybridMultilevel"/>
    <w:tmpl w:val="41CE0EB4"/>
    <w:lvl w:ilvl="0" w:tplc="C52CB87E">
      <w:start w:val="1"/>
      <w:numFmt w:val="decimal"/>
      <w:pStyle w:val="Annex"/>
      <w:lvlText w:val="Anne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24F5B1A"/>
    <w:multiLevelType w:val="singleLevel"/>
    <w:tmpl w:val="B2FCE448"/>
    <w:lvl w:ilvl="0">
      <w:start w:val="1"/>
      <w:numFmt w:val="bullet"/>
      <w:lvlText w:val=""/>
      <w:lvlJc w:val="left"/>
      <w:pPr>
        <w:tabs>
          <w:tab w:val="num" w:pos="360"/>
        </w:tabs>
        <w:ind w:left="360" w:hanging="360"/>
      </w:pPr>
      <w:rPr>
        <w:rFonts w:ascii="Symbol" w:hAnsi="Symbol" w:hint="default"/>
      </w:rPr>
    </w:lvl>
  </w:abstractNum>
  <w:abstractNum w:abstractNumId="6">
    <w:nsid w:val="26E55929"/>
    <w:multiLevelType w:val="singleLevel"/>
    <w:tmpl w:val="831C42CE"/>
    <w:lvl w:ilvl="0">
      <w:start w:val="1"/>
      <w:numFmt w:val="bullet"/>
      <w:lvlText w:val=""/>
      <w:lvlJc w:val="left"/>
      <w:pPr>
        <w:tabs>
          <w:tab w:val="num" w:pos="360"/>
        </w:tabs>
        <w:ind w:left="360" w:hanging="360"/>
      </w:pPr>
      <w:rPr>
        <w:rFonts w:ascii="Symbol" w:hAnsi="Symbol" w:hint="default"/>
      </w:rPr>
    </w:lvl>
  </w:abstractNum>
  <w:abstractNum w:abstractNumId="7">
    <w:nsid w:val="2DF558B3"/>
    <w:multiLevelType w:val="singleLevel"/>
    <w:tmpl w:val="2B30264A"/>
    <w:lvl w:ilvl="0">
      <w:start w:val="1"/>
      <w:numFmt w:val="lowerLetter"/>
      <w:lvlText w:val="(%1)"/>
      <w:lvlJc w:val="left"/>
      <w:pPr>
        <w:tabs>
          <w:tab w:val="num" w:pos="360"/>
        </w:tabs>
        <w:ind w:left="360" w:hanging="360"/>
      </w:pPr>
    </w:lvl>
  </w:abstractNum>
  <w:abstractNum w:abstractNumId="8">
    <w:nsid w:val="2E92494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2FE10131"/>
    <w:multiLevelType w:val="singleLevel"/>
    <w:tmpl w:val="88BC2FD0"/>
    <w:lvl w:ilvl="0">
      <w:start w:val="1"/>
      <w:numFmt w:val="decimal"/>
      <w:lvlText w:val="Principle %1:"/>
      <w:lvlJc w:val="left"/>
      <w:pPr>
        <w:tabs>
          <w:tab w:val="num" w:pos="1474"/>
        </w:tabs>
        <w:ind w:left="1474" w:hanging="1474"/>
      </w:pPr>
    </w:lvl>
  </w:abstractNum>
  <w:abstractNum w:abstractNumId="10">
    <w:nsid w:val="34433BF0"/>
    <w:multiLevelType w:val="hybridMultilevel"/>
    <w:tmpl w:val="43C68784"/>
    <w:lvl w:ilvl="0" w:tplc="4306A9BC">
      <w:start w:val="1"/>
      <w:numFmt w:val="lowerRoman"/>
      <w:pStyle w:val="ECBList2"/>
      <w:lvlText w:val="(%1)"/>
      <w:lvlJc w:val="left"/>
      <w:pPr>
        <w:ind w:left="720" w:hanging="360"/>
      </w:pPr>
      <w:rPr>
        <w:rFonts w:ascii="Arial" w:hAnsi="Arial"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7B70885"/>
    <w:multiLevelType w:val="singleLevel"/>
    <w:tmpl w:val="BC5A49FA"/>
    <w:lvl w:ilvl="0">
      <w:start w:val="1"/>
      <w:numFmt w:val="lowerRoman"/>
      <w:lvlText w:val="(%1)"/>
      <w:lvlJc w:val="left"/>
      <w:pPr>
        <w:tabs>
          <w:tab w:val="num" w:pos="720"/>
        </w:tabs>
        <w:ind w:left="720" w:hanging="720"/>
      </w:pPr>
    </w:lvl>
  </w:abstractNum>
  <w:abstractNum w:abstractNumId="12">
    <w:nsid w:val="556141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559E48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592475FA"/>
    <w:multiLevelType w:val="singleLevel"/>
    <w:tmpl w:val="B800853E"/>
    <w:lvl w:ilvl="0">
      <w:start w:val="1"/>
      <w:numFmt w:val="decimal"/>
      <w:lvlText w:val="Annex %1:"/>
      <w:lvlJc w:val="left"/>
      <w:pPr>
        <w:tabs>
          <w:tab w:val="num" w:pos="1191"/>
        </w:tabs>
        <w:ind w:left="1191" w:hanging="1191"/>
      </w:pPr>
    </w:lvl>
  </w:abstractNum>
  <w:abstractNum w:abstractNumId="15">
    <w:nsid w:val="5E9E1769"/>
    <w:multiLevelType w:val="multilevel"/>
    <w:tmpl w:val="6010A76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61264558"/>
    <w:multiLevelType w:val="singleLevel"/>
    <w:tmpl w:val="C34016A6"/>
    <w:lvl w:ilvl="0">
      <w:start w:val="1"/>
      <w:numFmt w:val="bullet"/>
      <w:lvlText w:val=""/>
      <w:lvlJc w:val="left"/>
      <w:pPr>
        <w:tabs>
          <w:tab w:val="num" w:pos="360"/>
        </w:tabs>
        <w:ind w:left="360" w:hanging="360"/>
      </w:pPr>
      <w:rPr>
        <w:rFonts w:ascii="Wingdings" w:hAnsi="Wingdings" w:hint="default"/>
      </w:rPr>
    </w:lvl>
  </w:abstractNum>
  <w:abstractNum w:abstractNumId="17">
    <w:nsid w:val="6E7D7469"/>
    <w:multiLevelType w:val="multilevel"/>
    <w:tmpl w:val="965A7474"/>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567"/>
        </w:tabs>
        <w:ind w:left="567" w:hanging="56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6ED24BE4"/>
    <w:multiLevelType w:val="singleLevel"/>
    <w:tmpl w:val="6A56E28C"/>
    <w:lvl w:ilvl="0">
      <w:start w:val="1"/>
      <w:numFmt w:val="bullet"/>
      <w:lvlText w:val=""/>
      <w:lvlJc w:val="left"/>
      <w:pPr>
        <w:tabs>
          <w:tab w:val="num" w:pos="1134"/>
        </w:tabs>
        <w:ind w:left="1134" w:hanging="567"/>
      </w:pPr>
      <w:rPr>
        <w:rFonts w:ascii="Symbol" w:hAnsi="Symbol" w:hint="default"/>
      </w:rPr>
    </w:lvl>
  </w:abstractNum>
  <w:abstractNum w:abstractNumId="19">
    <w:nsid w:val="731E0CD8"/>
    <w:multiLevelType w:val="hybridMultilevel"/>
    <w:tmpl w:val="C3ECE146"/>
    <w:lvl w:ilvl="0" w:tplc="E280E5B4">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73875DF5"/>
    <w:multiLevelType w:val="multilevel"/>
    <w:tmpl w:val="97E23CCA"/>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18"/>
  </w:num>
  <w:num w:numId="3">
    <w:abstractNumId w:val="15"/>
  </w:num>
  <w:num w:numId="4">
    <w:abstractNumId w:val="20"/>
  </w:num>
  <w:num w:numId="5">
    <w:abstractNumId w:val="17"/>
  </w:num>
  <w:num w:numId="6">
    <w:abstractNumId w:val="7"/>
  </w:num>
  <w:num w:numId="7">
    <w:abstractNumId w:val="11"/>
  </w:num>
  <w:num w:numId="8">
    <w:abstractNumId w:val="0"/>
  </w:num>
  <w:num w:numId="9">
    <w:abstractNumId w:val="6"/>
  </w:num>
  <w:num w:numId="10">
    <w:abstractNumId w:val="18"/>
  </w:num>
  <w:num w:numId="11">
    <w:abstractNumId w:val="15"/>
  </w:num>
  <w:num w:numId="12">
    <w:abstractNumId w:val="20"/>
  </w:num>
  <w:num w:numId="13">
    <w:abstractNumId w:val="17"/>
  </w:num>
  <w:num w:numId="14">
    <w:abstractNumId w:val="16"/>
  </w:num>
  <w:num w:numId="15">
    <w:abstractNumId w:val="7"/>
  </w:num>
  <w:num w:numId="16">
    <w:abstractNumId w:val="11"/>
  </w:num>
  <w:num w:numId="17">
    <w:abstractNumId w:val="0"/>
  </w:num>
  <w:num w:numId="18">
    <w:abstractNumId w:val="5"/>
  </w:num>
  <w:num w:numId="19">
    <w:abstractNumId w:val="12"/>
  </w:num>
  <w:num w:numId="20">
    <w:abstractNumId w:val="8"/>
  </w:num>
  <w:num w:numId="21">
    <w:abstractNumId w:val="3"/>
  </w:num>
  <w:num w:numId="22">
    <w:abstractNumId w:val="13"/>
  </w:num>
  <w:num w:numId="23">
    <w:abstractNumId w:val="1"/>
  </w:num>
  <w:num w:numId="24">
    <w:abstractNumId w:val="14"/>
  </w:num>
  <w:num w:numId="25">
    <w:abstractNumId w:val="9"/>
  </w:num>
  <w:num w:numId="26">
    <w:abstractNumId w:val="17"/>
  </w:num>
  <w:num w:numId="27">
    <w:abstractNumId w:val="17"/>
  </w:num>
  <w:num w:numId="28">
    <w:abstractNumId w:val="17"/>
  </w:num>
  <w:num w:numId="29">
    <w:abstractNumId w:val="17"/>
  </w:num>
  <w:num w:numId="30">
    <w:abstractNumId w:val="17"/>
  </w:num>
  <w:num w:numId="31">
    <w:abstractNumId w:val="19"/>
  </w:num>
  <w:num w:numId="32">
    <w:abstractNumId w:val="4"/>
  </w:num>
  <w:num w:numId="33">
    <w:abstractNumId w:val="10"/>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GENERIC SSM"/>
  </w:docVars>
  <w:rsids>
    <w:rsidRoot w:val="00512A63"/>
    <w:rsid w:val="00010310"/>
    <w:rsid w:val="00010A4E"/>
    <w:rsid w:val="00011287"/>
    <w:rsid w:val="00027E77"/>
    <w:rsid w:val="00030DDC"/>
    <w:rsid w:val="00043A12"/>
    <w:rsid w:val="00044B75"/>
    <w:rsid w:val="00047929"/>
    <w:rsid w:val="00052081"/>
    <w:rsid w:val="00052170"/>
    <w:rsid w:val="00062E2A"/>
    <w:rsid w:val="00064ABE"/>
    <w:rsid w:val="00070969"/>
    <w:rsid w:val="00071495"/>
    <w:rsid w:val="00074997"/>
    <w:rsid w:val="00086CEA"/>
    <w:rsid w:val="00090E1C"/>
    <w:rsid w:val="00097223"/>
    <w:rsid w:val="000A16E1"/>
    <w:rsid w:val="000A4755"/>
    <w:rsid w:val="000C60DC"/>
    <w:rsid w:val="000D530E"/>
    <w:rsid w:val="000D7970"/>
    <w:rsid w:val="000E1384"/>
    <w:rsid w:val="000F7C86"/>
    <w:rsid w:val="00106FAA"/>
    <w:rsid w:val="0011029F"/>
    <w:rsid w:val="00110E6C"/>
    <w:rsid w:val="00116664"/>
    <w:rsid w:val="00130920"/>
    <w:rsid w:val="00132A11"/>
    <w:rsid w:val="001334C4"/>
    <w:rsid w:val="00133ACA"/>
    <w:rsid w:val="00143A07"/>
    <w:rsid w:val="001501B2"/>
    <w:rsid w:val="001564C0"/>
    <w:rsid w:val="0017289D"/>
    <w:rsid w:val="00185851"/>
    <w:rsid w:val="001930CC"/>
    <w:rsid w:val="001A29C8"/>
    <w:rsid w:val="001C47C6"/>
    <w:rsid w:val="001E279E"/>
    <w:rsid w:val="001F3701"/>
    <w:rsid w:val="00201470"/>
    <w:rsid w:val="00231031"/>
    <w:rsid w:val="002323F4"/>
    <w:rsid w:val="002461FA"/>
    <w:rsid w:val="0026027A"/>
    <w:rsid w:val="002776C8"/>
    <w:rsid w:val="002845A5"/>
    <w:rsid w:val="002B76C9"/>
    <w:rsid w:val="002C09D7"/>
    <w:rsid w:val="002C1156"/>
    <w:rsid w:val="002D37C3"/>
    <w:rsid w:val="002F18BE"/>
    <w:rsid w:val="002F2D9A"/>
    <w:rsid w:val="002F4143"/>
    <w:rsid w:val="00310D43"/>
    <w:rsid w:val="003155D3"/>
    <w:rsid w:val="00327D10"/>
    <w:rsid w:val="003303C9"/>
    <w:rsid w:val="003508CC"/>
    <w:rsid w:val="00356BA8"/>
    <w:rsid w:val="00371129"/>
    <w:rsid w:val="003730DD"/>
    <w:rsid w:val="0037402E"/>
    <w:rsid w:val="00374A66"/>
    <w:rsid w:val="00377871"/>
    <w:rsid w:val="00386642"/>
    <w:rsid w:val="0038667F"/>
    <w:rsid w:val="00391F0A"/>
    <w:rsid w:val="0039319A"/>
    <w:rsid w:val="003943B3"/>
    <w:rsid w:val="003946B7"/>
    <w:rsid w:val="003A14CF"/>
    <w:rsid w:val="003A7C00"/>
    <w:rsid w:val="003B0E4C"/>
    <w:rsid w:val="003B67A8"/>
    <w:rsid w:val="003C5DD0"/>
    <w:rsid w:val="003D1F4C"/>
    <w:rsid w:val="003D5291"/>
    <w:rsid w:val="003E0659"/>
    <w:rsid w:val="003E7DF1"/>
    <w:rsid w:val="003F1D98"/>
    <w:rsid w:val="003F2EF7"/>
    <w:rsid w:val="003F40C0"/>
    <w:rsid w:val="003F5C2C"/>
    <w:rsid w:val="004022D8"/>
    <w:rsid w:val="004054E0"/>
    <w:rsid w:val="00412057"/>
    <w:rsid w:val="00417113"/>
    <w:rsid w:val="00431846"/>
    <w:rsid w:val="0044592B"/>
    <w:rsid w:val="004501E8"/>
    <w:rsid w:val="00454953"/>
    <w:rsid w:val="0046108E"/>
    <w:rsid w:val="00463994"/>
    <w:rsid w:val="00464590"/>
    <w:rsid w:val="00470EA3"/>
    <w:rsid w:val="004744D6"/>
    <w:rsid w:val="0047738B"/>
    <w:rsid w:val="00480D77"/>
    <w:rsid w:val="00482BED"/>
    <w:rsid w:val="00495916"/>
    <w:rsid w:val="004A44B0"/>
    <w:rsid w:val="004A7B60"/>
    <w:rsid w:val="004B023B"/>
    <w:rsid w:val="004B49E5"/>
    <w:rsid w:val="004B7F4B"/>
    <w:rsid w:val="004D2896"/>
    <w:rsid w:val="004D487B"/>
    <w:rsid w:val="004E368F"/>
    <w:rsid w:val="004E786A"/>
    <w:rsid w:val="004F63C9"/>
    <w:rsid w:val="00510193"/>
    <w:rsid w:val="00512A63"/>
    <w:rsid w:val="00512ED7"/>
    <w:rsid w:val="00516C1C"/>
    <w:rsid w:val="00547B1D"/>
    <w:rsid w:val="005513B3"/>
    <w:rsid w:val="005554FA"/>
    <w:rsid w:val="00561D92"/>
    <w:rsid w:val="00561E33"/>
    <w:rsid w:val="00570348"/>
    <w:rsid w:val="00570770"/>
    <w:rsid w:val="005741A7"/>
    <w:rsid w:val="00591635"/>
    <w:rsid w:val="00595255"/>
    <w:rsid w:val="005A05A3"/>
    <w:rsid w:val="005A6D66"/>
    <w:rsid w:val="005A7C25"/>
    <w:rsid w:val="005B72B9"/>
    <w:rsid w:val="005D0023"/>
    <w:rsid w:val="005D0F51"/>
    <w:rsid w:val="005D4D84"/>
    <w:rsid w:val="005D5049"/>
    <w:rsid w:val="005D5FE4"/>
    <w:rsid w:val="005E7647"/>
    <w:rsid w:val="00600B26"/>
    <w:rsid w:val="006035FB"/>
    <w:rsid w:val="00610542"/>
    <w:rsid w:val="0061212A"/>
    <w:rsid w:val="00613BC7"/>
    <w:rsid w:val="00614F09"/>
    <w:rsid w:val="00615532"/>
    <w:rsid w:val="00615982"/>
    <w:rsid w:val="00617839"/>
    <w:rsid w:val="00625065"/>
    <w:rsid w:val="006374EC"/>
    <w:rsid w:val="00642345"/>
    <w:rsid w:val="00657023"/>
    <w:rsid w:val="0066035A"/>
    <w:rsid w:val="0066782B"/>
    <w:rsid w:val="00682937"/>
    <w:rsid w:val="00694C66"/>
    <w:rsid w:val="00697773"/>
    <w:rsid w:val="006B5EF0"/>
    <w:rsid w:val="006B6013"/>
    <w:rsid w:val="006B6C72"/>
    <w:rsid w:val="006B7E5C"/>
    <w:rsid w:val="006D0D38"/>
    <w:rsid w:val="006E265F"/>
    <w:rsid w:val="006E4069"/>
    <w:rsid w:val="006E7885"/>
    <w:rsid w:val="006F07E2"/>
    <w:rsid w:val="006F35A7"/>
    <w:rsid w:val="006F5290"/>
    <w:rsid w:val="007142B2"/>
    <w:rsid w:val="007158F7"/>
    <w:rsid w:val="00717CB1"/>
    <w:rsid w:val="007212DB"/>
    <w:rsid w:val="00727544"/>
    <w:rsid w:val="007311AB"/>
    <w:rsid w:val="0073490A"/>
    <w:rsid w:val="0073497B"/>
    <w:rsid w:val="00736250"/>
    <w:rsid w:val="00740A78"/>
    <w:rsid w:val="00756A9E"/>
    <w:rsid w:val="007660B8"/>
    <w:rsid w:val="0077153A"/>
    <w:rsid w:val="007842E5"/>
    <w:rsid w:val="00786405"/>
    <w:rsid w:val="007864B5"/>
    <w:rsid w:val="007874F2"/>
    <w:rsid w:val="00790885"/>
    <w:rsid w:val="00794102"/>
    <w:rsid w:val="00795C7B"/>
    <w:rsid w:val="007A046E"/>
    <w:rsid w:val="007A5F67"/>
    <w:rsid w:val="007A718D"/>
    <w:rsid w:val="007B2D62"/>
    <w:rsid w:val="007B6D49"/>
    <w:rsid w:val="007D4453"/>
    <w:rsid w:val="007F001C"/>
    <w:rsid w:val="007F3FFB"/>
    <w:rsid w:val="007F4A1D"/>
    <w:rsid w:val="00802B1E"/>
    <w:rsid w:val="0080475E"/>
    <w:rsid w:val="008139ED"/>
    <w:rsid w:val="0082459E"/>
    <w:rsid w:val="00824D92"/>
    <w:rsid w:val="008258AF"/>
    <w:rsid w:val="008270ED"/>
    <w:rsid w:val="008303C6"/>
    <w:rsid w:val="00834DC7"/>
    <w:rsid w:val="00845158"/>
    <w:rsid w:val="00847BA6"/>
    <w:rsid w:val="00857BF7"/>
    <w:rsid w:val="00860A54"/>
    <w:rsid w:val="008658B0"/>
    <w:rsid w:val="008659CF"/>
    <w:rsid w:val="00870A94"/>
    <w:rsid w:val="00894AE1"/>
    <w:rsid w:val="008A07CE"/>
    <w:rsid w:val="008B29E1"/>
    <w:rsid w:val="008C45CB"/>
    <w:rsid w:val="008D2EC7"/>
    <w:rsid w:val="008E51E8"/>
    <w:rsid w:val="008E600A"/>
    <w:rsid w:val="008E6A8A"/>
    <w:rsid w:val="008E70A3"/>
    <w:rsid w:val="008F68C8"/>
    <w:rsid w:val="00904066"/>
    <w:rsid w:val="00911ED5"/>
    <w:rsid w:val="00925F6D"/>
    <w:rsid w:val="009308D0"/>
    <w:rsid w:val="00941CA3"/>
    <w:rsid w:val="00956863"/>
    <w:rsid w:val="00990B30"/>
    <w:rsid w:val="009A3258"/>
    <w:rsid w:val="009A5777"/>
    <w:rsid w:val="009C4EB9"/>
    <w:rsid w:val="009C6F9F"/>
    <w:rsid w:val="009D2CA3"/>
    <w:rsid w:val="009E31D0"/>
    <w:rsid w:val="00A06046"/>
    <w:rsid w:val="00A126CE"/>
    <w:rsid w:val="00A12CA3"/>
    <w:rsid w:val="00A13AAD"/>
    <w:rsid w:val="00A23AC4"/>
    <w:rsid w:val="00A31889"/>
    <w:rsid w:val="00A34601"/>
    <w:rsid w:val="00A37F7E"/>
    <w:rsid w:val="00A44A1A"/>
    <w:rsid w:val="00A67A86"/>
    <w:rsid w:val="00A85B7B"/>
    <w:rsid w:val="00A972A5"/>
    <w:rsid w:val="00AA12FD"/>
    <w:rsid w:val="00AA4E4C"/>
    <w:rsid w:val="00AB48FA"/>
    <w:rsid w:val="00AC4F75"/>
    <w:rsid w:val="00AE7FAD"/>
    <w:rsid w:val="00AF0B4A"/>
    <w:rsid w:val="00AF14DA"/>
    <w:rsid w:val="00AF7FAC"/>
    <w:rsid w:val="00B02CEF"/>
    <w:rsid w:val="00B05455"/>
    <w:rsid w:val="00B10D8F"/>
    <w:rsid w:val="00B14E37"/>
    <w:rsid w:val="00B15D9B"/>
    <w:rsid w:val="00B243A7"/>
    <w:rsid w:val="00B24618"/>
    <w:rsid w:val="00B25CB1"/>
    <w:rsid w:val="00B26D46"/>
    <w:rsid w:val="00B34895"/>
    <w:rsid w:val="00B402CF"/>
    <w:rsid w:val="00B50700"/>
    <w:rsid w:val="00B521B0"/>
    <w:rsid w:val="00B55624"/>
    <w:rsid w:val="00B61E1A"/>
    <w:rsid w:val="00B638EF"/>
    <w:rsid w:val="00B9043D"/>
    <w:rsid w:val="00B92D15"/>
    <w:rsid w:val="00BB0B39"/>
    <w:rsid w:val="00BC51C1"/>
    <w:rsid w:val="00BC7397"/>
    <w:rsid w:val="00BD20B1"/>
    <w:rsid w:val="00BD32C8"/>
    <w:rsid w:val="00BD6005"/>
    <w:rsid w:val="00BE33BA"/>
    <w:rsid w:val="00BF4EF3"/>
    <w:rsid w:val="00C15EE3"/>
    <w:rsid w:val="00C21E50"/>
    <w:rsid w:val="00C2726F"/>
    <w:rsid w:val="00C27ADF"/>
    <w:rsid w:val="00C4544E"/>
    <w:rsid w:val="00C70264"/>
    <w:rsid w:val="00C72471"/>
    <w:rsid w:val="00C823FA"/>
    <w:rsid w:val="00C83B5F"/>
    <w:rsid w:val="00C856C7"/>
    <w:rsid w:val="00C90EE0"/>
    <w:rsid w:val="00C9780F"/>
    <w:rsid w:val="00CA13FC"/>
    <w:rsid w:val="00CA75C5"/>
    <w:rsid w:val="00CB64C7"/>
    <w:rsid w:val="00CB6975"/>
    <w:rsid w:val="00CC6BF3"/>
    <w:rsid w:val="00CC7FEC"/>
    <w:rsid w:val="00CD15B0"/>
    <w:rsid w:val="00CD3012"/>
    <w:rsid w:val="00CE072E"/>
    <w:rsid w:val="00CE494B"/>
    <w:rsid w:val="00CF4291"/>
    <w:rsid w:val="00D23AA9"/>
    <w:rsid w:val="00D24356"/>
    <w:rsid w:val="00D2531F"/>
    <w:rsid w:val="00D3577B"/>
    <w:rsid w:val="00D41F7C"/>
    <w:rsid w:val="00D42EE5"/>
    <w:rsid w:val="00D445EB"/>
    <w:rsid w:val="00D54FA5"/>
    <w:rsid w:val="00D55477"/>
    <w:rsid w:val="00D57460"/>
    <w:rsid w:val="00D76680"/>
    <w:rsid w:val="00D80272"/>
    <w:rsid w:val="00DA2410"/>
    <w:rsid w:val="00DB0B4F"/>
    <w:rsid w:val="00DB0F6C"/>
    <w:rsid w:val="00DB4B59"/>
    <w:rsid w:val="00DC2BB6"/>
    <w:rsid w:val="00DD3B2D"/>
    <w:rsid w:val="00DD4DB8"/>
    <w:rsid w:val="00DD5341"/>
    <w:rsid w:val="00DD7016"/>
    <w:rsid w:val="00DD7BF1"/>
    <w:rsid w:val="00DE2126"/>
    <w:rsid w:val="00DE3EF6"/>
    <w:rsid w:val="00DF0B06"/>
    <w:rsid w:val="00DF7BEE"/>
    <w:rsid w:val="00E018C9"/>
    <w:rsid w:val="00E0458B"/>
    <w:rsid w:val="00E17FE6"/>
    <w:rsid w:val="00E234AA"/>
    <w:rsid w:val="00E27BC5"/>
    <w:rsid w:val="00E32143"/>
    <w:rsid w:val="00E3435A"/>
    <w:rsid w:val="00E366DE"/>
    <w:rsid w:val="00E464AD"/>
    <w:rsid w:val="00E46E94"/>
    <w:rsid w:val="00E539EA"/>
    <w:rsid w:val="00E54D6D"/>
    <w:rsid w:val="00E55D21"/>
    <w:rsid w:val="00E6106B"/>
    <w:rsid w:val="00E67544"/>
    <w:rsid w:val="00E813A6"/>
    <w:rsid w:val="00E8410E"/>
    <w:rsid w:val="00E93210"/>
    <w:rsid w:val="00E94BAE"/>
    <w:rsid w:val="00E966D8"/>
    <w:rsid w:val="00EA183E"/>
    <w:rsid w:val="00EA7336"/>
    <w:rsid w:val="00EB093E"/>
    <w:rsid w:val="00EC0FA9"/>
    <w:rsid w:val="00EC1971"/>
    <w:rsid w:val="00EC6489"/>
    <w:rsid w:val="00EC6CF5"/>
    <w:rsid w:val="00ED7AEF"/>
    <w:rsid w:val="00F0106A"/>
    <w:rsid w:val="00F05DB2"/>
    <w:rsid w:val="00F06ED0"/>
    <w:rsid w:val="00F074F8"/>
    <w:rsid w:val="00F12E71"/>
    <w:rsid w:val="00F23105"/>
    <w:rsid w:val="00F41923"/>
    <w:rsid w:val="00F41AC4"/>
    <w:rsid w:val="00F44734"/>
    <w:rsid w:val="00F52215"/>
    <w:rsid w:val="00F64296"/>
    <w:rsid w:val="00F754E9"/>
    <w:rsid w:val="00F75813"/>
    <w:rsid w:val="00F872CC"/>
    <w:rsid w:val="00F90002"/>
    <w:rsid w:val="00F90798"/>
    <w:rsid w:val="00FA1511"/>
    <w:rsid w:val="00FB72C2"/>
    <w:rsid w:val="00FD226C"/>
    <w:rsid w:val="00FD4FEF"/>
    <w:rsid w:val="00FE0D1E"/>
    <w:rsid w:val="00FE3218"/>
    <w:rsid w:val="00FF7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FB72C2"/>
    <w:pPr>
      <w:spacing w:before="60" w:after="60" w:line="340" w:lineRule="atLeast"/>
    </w:pPr>
    <w:rPr>
      <w:rFonts w:ascii="Arial" w:hAnsi="Arial" w:cs="Sendnya"/>
      <w:szCs w:val="22"/>
    </w:rPr>
  </w:style>
  <w:style w:type="paragraph" w:styleId="Heading1">
    <w:name w:val="heading 1"/>
    <w:basedOn w:val="Normal"/>
    <w:next w:val="Normal"/>
    <w:rsid w:val="004E368F"/>
    <w:pPr>
      <w:keepNext/>
      <w:numPr>
        <w:numId w:val="30"/>
      </w:numPr>
      <w:tabs>
        <w:tab w:val="clear" w:pos="567"/>
      </w:tabs>
      <w:spacing w:before="340" w:after="120"/>
      <w:ind w:left="851" w:hanging="851"/>
      <w:outlineLvl w:val="0"/>
    </w:pPr>
    <w:rPr>
      <w:b/>
      <w:bCs/>
      <w:kern w:val="28"/>
      <w:sz w:val="24"/>
      <w:szCs w:val="28"/>
    </w:rPr>
  </w:style>
  <w:style w:type="paragraph" w:styleId="Heading2">
    <w:name w:val="heading 2"/>
    <w:basedOn w:val="Normal"/>
    <w:next w:val="Normal"/>
    <w:rsid w:val="004E368F"/>
    <w:pPr>
      <w:keepNext/>
      <w:numPr>
        <w:ilvl w:val="1"/>
        <w:numId w:val="30"/>
      </w:numPr>
      <w:tabs>
        <w:tab w:val="clear" w:pos="567"/>
      </w:tabs>
      <w:spacing w:before="220"/>
      <w:ind w:left="851" w:hanging="851"/>
      <w:outlineLvl w:val="1"/>
    </w:pPr>
    <w:rPr>
      <w:b/>
      <w:bCs/>
      <w:szCs w:val="26"/>
    </w:rPr>
  </w:style>
  <w:style w:type="paragraph" w:styleId="Heading3">
    <w:name w:val="heading 3"/>
    <w:basedOn w:val="Normal"/>
    <w:next w:val="Normal"/>
    <w:rsid w:val="004E368F"/>
    <w:pPr>
      <w:keepNext/>
      <w:numPr>
        <w:ilvl w:val="2"/>
        <w:numId w:val="30"/>
      </w:numPr>
      <w:tabs>
        <w:tab w:val="clear" w:pos="567"/>
      </w:tabs>
      <w:spacing w:before="160"/>
      <w:ind w:left="851" w:hanging="851"/>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Heading2"/>
    <w:next w:val="Normal"/>
    <w:qFormat/>
    <w:rsid w:val="002461FA"/>
    <w:pPr>
      <w:pageBreakBefore/>
      <w:numPr>
        <w:ilvl w:val="0"/>
        <w:numId w:val="32"/>
      </w:numPr>
      <w:tabs>
        <w:tab w:val="left" w:pos="1134"/>
      </w:tabs>
      <w:ind w:left="357" w:hanging="357"/>
    </w:pPr>
    <w:rPr>
      <w:szCs w:val="22"/>
    </w:rPr>
  </w:style>
  <w:style w:type="paragraph" w:customStyle="1" w:styleId="ECBList2">
    <w:name w:val="ECB List 2"/>
    <w:basedOn w:val="ECBHeading3"/>
    <w:rsid w:val="00E234AA"/>
    <w:pPr>
      <w:numPr>
        <w:ilvl w:val="0"/>
        <w:numId w:val="33"/>
      </w:numPr>
      <w:spacing w:before="60"/>
      <w:ind w:left="1134" w:hanging="567"/>
    </w:pPr>
  </w:style>
  <w:style w:type="paragraph" w:customStyle="1" w:styleId="ECBHeading3">
    <w:name w:val="ECB Heading 3"/>
    <w:basedOn w:val="Heading3"/>
    <w:rsid w:val="002461FA"/>
    <w:pPr>
      <w:spacing w:line="340" w:lineRule="exact"/>
    </w:pPr>
    <w:rPr>
      <w:rFonts w:cs="Times New Roman"/>
      <w:szCs w:val="20"/>
    </w:rPr>
  </w:style>
  <w:style w:type="paragraph" w:customStyle="1" w:styleId="ECBList1">
    <w:name w:val="ECB List 1"/>
    <w:basedOn w:val="ECBList2"/>
    <w:rsid w:val="00E234AA"/>
    <w:pPr>
      <w:numPr>
        <w:numId w:val="34"/>
      </w:numPr>
      <w:ind w:left="567" w:hanging="567"/>
    </w:pPr>
  </w:style>
  <w:style w:type="paragraph" w:styleId="Footer">
    <w:name w:val="footer"/>
    <w:basedOn w:val="Normal"/>
    <w:rsid w:val="002461FA"/>
    <w:pPr>
      <w:spacing w:line="200" w:lineRule="atLeast"/>
      <w:jc w:val="right"/>
    </w:pPr>
    <w:rPr>
      <w:noProof/>
      <w:snapToGrid w:val="0"/>
      <w:sz w:val="17"/>
      <w:szCs w:val="16"/>
    </w:rPr>
  </w:style>
  <w:style w:type="character" w:styleId="FootnoteReference">
    <w:name w:val="footnote reference"/>
    <w:semiHidden/>
    <w:rPr>
      <w:vertAlign w:val="superscript"/>
    </w:rPr>
  </w:style>
  <w:style w:type="paragraph" w:styleId="FootnoteText">
    <w:name w:val="footnote text"/>
    <w:basedOn w:val="Normal"/>
    <w:semiHidden/>
    <w:rsid w:val="00870A94"/>
    <w:pPr>
      <w:keepLines/>
      <w:tabs>
        <w:tab w:val="left" w:pos="284"/>
      </w:tabs>
      <w:spacing w:line="200" w:lineRule="atLeast"/>
      <w:ind w:left="284" w:hanging="284"/>
    </w:pPr>
    <w:rPr>
      <w:sz w:val="18"/>
      <w:szCs w:val="18"/>
    </w:rPr>
  </w:style>
  <w:style w:type="paragraph" w:styleId="Header">
    <w:name w:val="header"/>
    <w:basedOn w:val="Normal"/>
    <w:rsid w:val="00870A94"/>
    <w:pPr>
      <w:spacing w:line="160" w:lineRule="atLeast"/>
      <w:jc w:val="center"/>
    </w:pPr>
    <w:rPr>
      <w:sz w:val="16"/>
      <w:szCs w:val="16"/>
    </w:rPr>
  </w:style>
  <w:style w:type="paragraph" w:styleId="TOC1">
    <w:name w:val="toc 1"/>
    <w:basedOn w:val="Normal"/>
    <w:next w:val="Normal"/>
    <w:semiHidden/>
    <w:rsid w:val="00870A94"/>
    <w:pPr>
      <w:tabs>
        <w:tab w:val="left" w:pos="993"/>
        <w:tab w:val="right" w:pos="9214"/>
      </w:tabs>
      <w:spacing w:line="280" w:lineRule="exact"/>
      <w:ind w:left="993" w:right="566" w:hanging="993"/>
    </w:pPr>
    <w:rPr>
      <w:b/>
      <w:bCs/>
      <w:noProof/>
    </w:rPr>
  </w:style>
  <w:style w:type="paragraph" w:styleId="TOC2">
    <w:name w:val="toc 2"/>
    <w:basedOn w:val="Normal"/>
    <w:next w:val="Normal"/>
    <w:semiHidden/>
    <w:rsid w:val="00870A94"/>
    <w:pPr>
      <w:tabs>
        <w:tab w:val="left" w:pos="993"/>
        <w:tab w:val="right" w:pos="9214"/>
      </w:tabs>
      <w:spacing w:line="280" w:lineRule="exact"/>
      <w:ind w:left="993" w:right="424" w:hanging="993"/>
    </w:pPr>
    <w:rPr>
      <w:noProof/>
    </w:rPr>
  </w:style>
  <w:style w:type="paragraph" w:styleId="TOC3">
    <w:name w:val="toc 3"/>
    <w:basedOn w:val="Normal"/>
    <w:next w:val="Normal"/>
    <w:semiHidden/>
    <w:rsid w:val="00870A94"/>
    <w:pPr>
      <w:tabs>
        <w:tab w:val="right" w:pos="9214"/>
      </w:tabs>
      <w:spacing w:line="280" w:lineRule="exact"/>
      <w:ind w:left="993" w:right="424" w:hanging="993"/>
    </w:pPr>
    <w:rPr>
      <w:i/>
      <w:iCs/>
      <w:noProof/>
    </w:rPr>
  </w:style>
  <w:style w:type="paragraph" w:styleId="BalloonText">
    <w:name w:val="Balloon Text"/>
    <w:basedOn w:val="Normal"/>
    <w:semiHidden/>
    <w:rsid w:val="00110E6C"/>
    <w:rPr>
      <w:rFonts w:ascii="Tahoma" w:hAnsi="Tahoma"/>
      <w:sz w:val="16"/>
      <w:szCs w:val="16"/>
    </w:rPr>
  </w:style>
  <w:style w:type="character" w:customStyle="1" w:styleId="ECBClassification">
    <w:name w:val="ECB Classification"/>
    <w:rsid w:val="002461FA"/>
    <w:rPr>
      <w:rFonts w:ascii="Arial" w:hAnsi="Arial"/>
      <w:b/>
      <w:bCs/>
      <w:caps/>
      <w:sz w:val="20"/>
    </w:rPr>
  </w:style>
  <w:style w:type="character" w:customStyle="1" w:styleId="ECBMarking">
    <w:name w:val="ECB Marking"/>
    <w:rsid w:val="002461FA"/>
    <w:rPr>
      <w:rFonts w:ascii="Arial" w:hAnsi="Arial"/>
      <w:b/>
      <w:bCs/>
      <w:sz w:val="20"/>
    </w:rPr>
  </w:style>
  <w:style w:type="paragraph" w:customStyle="1" w:styleId="ECBBodyText">
    <w:name w:val="ECB Body Text"/>
    <w:basedOn w:val="Normal"/>
    <w:link w:val="ECBBodyTextChar"/>
    <w:qFormat/>
    <w:rsid w:val="002461FA"/>
    <w:pPr>
      <w:spacing w:line="340" w:lineRule="exact"/>
    </w:pPr>
  </w:style>
  <w:style w:type="character" w:customStyle="1" w:styleId="ECBBodyTextChar">
    <w:name w:val="ECB Body Text Char"/>
    <w:link w:val="ECBBodyText"/>
    <w:rsid w:val="002461FA"/>
    <w:rPr>
      <w:rFonts w:ascii="Arial" w:hAnsi="Arial" w:cs="Sendnya"/>
      <w:szCs w:val="22"/>
    </w:rPr>
  </w:style>
  <w:style w:type="paragraph" w:customStyle="1" w:styleId="ECBTitlereference">
    <w:name w:val="ECB Title/ reference"/>
    <w:basedOn w:val="Normal"/>
    <w:rsid w:val="002461FA"/>
    <w:pPr>
      <w:spacing w:before="0" w:after="0" w:line="240" w:lineRule="exact"/>
    </w:pPr>
    <w:rPr>
      <w:rFonts w:cs="Times New Roman"/>
      <w:sz w:val="17"/>
      <w:szCs w:val="20"/>
    </w:rPr>
  </w:style>
  <w:style w:type="paragraph" w:customStyle="1" w:styleId="ECBStatus">
    <w:name w:val="ECB Status"/>
    <w:basedOn w:val="Normal"/>
    <w:qFormat/>
    <w:rsid w:val="002461FA"/>
    <w:pPr>
      <w:spacing w:before="0" w:after="0" w:line="240" w:lineRule="exact"/>
      <w:jc w:val="right"/>
    </w:pPr>
    <w:rPr>
      <w:b/>
    </w:rPr>
  </w:style>
  <w:style w:type="paragraph" w:customStyle="1" w:styleId="ECBReferenceNo">
    <w:name w:val="ECB Reference No."/>
    <w:basedOn w:val="Normal"/>
    <w:rsid w:val="002461FA"/>
    <w:pPr>
      <w:spacing w:before="0" w:after="0" w:line="240" w:lineRule="exact"/>
      <w:jc w:val="right"/>
    </w:pPr>
    <w:rPr>
      <w:rFonts w:cs="Times New Roman"/>
      <w:sz w:val="17"/>
      <w:szCs w:val="20"/>
    </w:rPr>
  </w:style>
  <w:style w:type="paragraph" w:customStyle="1" w:styleId="ECBTitle">
    <w:name w:val="ECB Title"/>
    <w:basedOn w:val="Normal"/>
    <w:rsid w:val="002461FA"/>
    <w:pPr>
      <w:spacing w:line="340" w:lineRule="exact"/>
    </w:pPr>
    <w:rPr>
      <w:rFonts w:cs="Times New Roman"/>
      <w:b/>
      <w:bCs/>
      <w:sz w:val="24"/>
      <w:szCs w:val="20"/>
    </w:rPr>
  </w:style>
  <w:style w:type="paragraph" w:customStyle="1" w:styleId="ECBHeading1">
    <w:name w:val="ECB Heading 1"/>
    <w:basedOn w:val="Heading1"/>
    <w:rsid w:val="002461FA"/>
    <w:pPr>
      <w:spacing w:line="340" w:lineRule="exact"/>
    </w:pPr>
    <w:rPr>
      <w:rFonts w:cs="Times New Roman"/>
      <w:szCs w:val="20"/>
    </w:rPr>
  </w:style>
  <w:style w:type="paragraph" w:customStyle="1" w:styleId="ECBHeading2">
    <w:name w:val="ECB Heading 2"/>
    <w:basedOn w:val="Heading2"/>
    <w:rsid w:val="002461FA"/>
    <w:pPr>
      <w:spacing w:line="340" w:lineRule="exact"/>
    </w:pPr>
    <w:rPr>
      <w:rFonts w:cs="Times New Roman"/>
      <w:szCs w:val="20"/>
    </w:rPr>
  </w:style>
  <w:style w:type="paragraph" w:customStyle="1" w:styleId="Default">
    <w:name w:val="Default"/>
    <w:rsid w:val="00512A63"/>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0D5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4953"/>
    <w:rPr>
      <w:sz w:val="16"/>
      <w:szCs w:val="16"/>
    </w:rPr>
  </w:style>
  <w:style w:type="paragraph" w:styleId="CommentText">
    <w:name w:val="annotation text"/>
    <w:basedOn w:val="Normal"/>
    <w:link w:val="CommentTextChar"/>
    <w:uiPriority w:val="99"/>
    <w:unhideWhenUsed/>
    <w:rsid w:val="00454953"/>
    <w:pPr>
      <w:spacing w:line="240" w:lineRule="auto"/>
    </w:pPr>
    <w:rPr>
      <w:szCs w:val="20"/>
    </w:rPr>
  </w:style>
  <w:style w:type="character" w:customStyle="1" w:styleId="CommentTextChar">
    <w:name w:val="Comment Text Char"/>
    <w:basedOn w:val="DefaultParagraphFont"/>
    <w:link w:val="CommentText"/>
    <w:uiPriority w:val="99"/>
    <w:rsid w:val="00454953"/>
    <w:rPr>
      <w:rFonts w:ascii="Arial" w:hAnsi="Arial" w:cs="Sendnya"/>
    </w:rPr>
  </w:style>
  <w:style w:type="paragraph" w:styleId="CommentSubject">
    <w:name w:val="annotation subject"/>
    <w:basedOn w:val="CommentText"/>
    <w:next w:val="CommentText"/>
    <w:link w:val="CommentSubjectChar"/>
    <w:uiPriority w:val="99"/>
    <w:semiHidden/>
    <w:unhideWhenUsed/>
    <w:rsid w:val="00454953"/>
    <w:rPr>
      <w:b/>
      <w:bCs/>
    </w:rPr>
  </w:style>
  <w:style w:type="character" w:customStyle="1" w:styleId="CommentSubjectChar">
    <w:name w:val="Comment Subject Char"/>
    <w:basedOn w:val="CommentTextChar"/>
    <w:link w:val="CommentSubject"/>
    <w:uiPriority w:val="99"/>
    <w:semiHidden/>
    <w:rsid w:val="00454953"/>
    <w:rPr>
      <w:rFonts w:ascii="Arial" w:hAnsi="Arial" w:cs="Sendnya"/>
      <w:b/>
      <w:bCs/>
    </w:rPr>
  </w:style>
  <w:style w:type="paragraph" w:styleId="Revision">
    <w:name w:val="Revision"/>
    <w:hidden/>
    <w:uiPriority w:val="99"/>
    <w:semiHidden/>
    <w:rsid w:val="00E018C9"/>
    <w:rPr>
      <w:rFonts w:ascii="Arial" w:hAnsi="Arial" w:cs="Sendnya"/>
      <w:szCs w:val="22"/>
    </w:rPr>
  </w:style>
  <w:style w:type="character" w:styleId="Hyperlink">
    <w:name w:val="Hyperlink"/>
    <w:basedOn w:val="DefaultParagraphFont"/>
    <w:uiPriority w:val="99"/>
    <w:unhideWhenUsed/>
    <w:rsid w:val="00697773"/>
    <w:rPr>
      <w:color w:val="0000FF"/>
      <w:u w:val="single"/>
    </w:rPr>
  </w:style>
  <w:style w:type="character" w:styleId="Emphasis">
    <w:name w:val="Emphasis"/>
    <w:basedOn w:val="DefaultParagraphFont"/>
    <w:uiPriority w:val="20"/>
    <w:qFormat/>
    <w:rsid w:val="0057077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FB72C2"/>
    <w:pPr>
      <w:spacing w:before="60" w:after="60" w:line="340" w:lineRule="atLeast"/>
    </w:pPr>
    <w:rPr>
      <w:rFonts w:ascii="Arial" w:hAnsi="Arial" w:cs="Sendnya"/>
      <w:szCs w:val="22"/>
    </w:rPr>
  </w:style>
  <w:style w:type="paragraph" w:styleId="Heading1">
    <w:name w:val="heading 1"/>
    <w:basedOn w:val="Normal"/>
    <w:next w:val="Normal"/>
    <w:rsid w:val="004E368F"/>
    <w:pPr>
      <w:keepNext/>
      <w:numPr>
        <w:numId w:val="30"/>
      </w:numPr>
      <w:tabs>
        <w:tab w:val="clear" w:pos="567"/>
      </w:tabs>
      <w:spacing w:before="340" w:after="120"/>
      <w:ind w:left="851" w:hanging="851"/>
      <w:outlineLvl w:val="0"/>
    </w:pPr>
    <w:rPr>
      <w:b/>
      <w:bCs/>
      <w:kern w:val="28"/>
      <w:sz w:val="24"/>
      <w:szCs w:val="28"/>
    </w:rPr>
  </w:style>
  <w:style w:type="paragraph" w:styleId="Heading2">
    <w:name w:val="heading 2"/>
    <w:basedOn w:val="Normal"/>
    <w:next w:val="Normal"/>
    <w:rsid w:val="004E368F"/>
    <w:pPr>
      <w:keepNext/>
      <w:numPr>
        <w:ilvl w:val="1"/>
        <w:numId w:val="30"/>
      </w:numPr>
      <w:tabs>
        <w:tab w:val="clear" w:pos="567"/>
      </w:tabs>
      <w:spacing w:before="220"/>
      <w:ind w:left="851" w:hanging="851"/>
      <w:outlineLvl w:val="1"/>
    </w:pPr>
    <w:rPr>
      <w:b/>
      <w:bCs/>
      <w:szCs w:val="26"/>
    </w:rPr>
  </w:style>
  <w:style w:type="paragraph" w:styleId="Heading3">
    <w:name w:val="heading 3"/>
    <w:basedOn w:val="Normal"/>
    <w:next w:val="Normal"/>
    <w:rsid w:val="004E368F"/>
    <w:pPr>
      <w:keepNext/>
      <w:numPr>
        <w:ilvl w:val="2"/>
        <w:numId w:val="30"/>
      </w:numPr>
      <w:tabs>
        <w:tab w:val="clear" w:pos="567"/>
      </w:tabs>
      <w:spacing w:before="160"/>
      <w:ind w:left="851" w:hanging="851"/>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Heading2"/>
    <w:next w:val="Normal"/>
    <w:qFormat/>
    <w:rsid w:val="002461FA"/>
    <w:pPr>
      <w:pageBreakBefore/>
      <w:numPr>
        <w:ilvl w:val="0"/>
        <w:numId w:val="32"/>
      </w:numPr>
      <w:tabs>
        <w:tab w:val="left" w:pos="1134"/>
      </w:tabs>
      <w:ind w:left="357" w:hanging="357"/>
    </w:pPr>
    <w:rPr>
      <w:szCs w:val="22"/>
    </w:rPr>
  </w:style>
  <w:style w:type="paragraph" w:customStyle="1" w:styleId="ECBList2">
    <w:name w:val="ECB List 2"/>
    <w:basedOn w:val="ECBHeading3"/>
    <w:rsid w:val="00E234AA"/>
    <w:pPr>
      <w:numPr>
        <w:ilvl w:val="0"/>
        <w:numId w:val="33"/>
      </w:numPr>
      <w:spacing w:before="60"/>
      <w:ind w:left="1134" w:hanging="567"/>
    </w:pPr>
  </w:style>
  <w:style w:type="paragraph" w:customStyle="1" w:styleId="ECBHeading3">
    <w:name w:val="ECB Heading 3"/>
    <w:basedOn w:val="Heading3"/>
    <w:rsid w:val="002461FA"/>
    <w:pPr>
      <w:spacing w:line="340" w:lineRule="exact"/>
    </w:pPr>
    <w:rPr>
      <w:rFonts w:cs="Times New Roman"/>
      <w:szCs w:val="20"/>
    </w:rPr>
  </w:style>
  <w:style w:type="paragraph" w:customStyle="1" w:styleId="ECBList1">
    <w:name w:val="ECB List 1"/>
    <w:basedOn w:val="ECBList2"/>
    <w:rsid w:val="00E234AA"/>
    <w:pPr>
      <w:numPr>
        <w:numId w:val="34"/>
      </w:numPr>
      <w:ind w:left="567" w:hanging="567"/>
    </w:pPr>
  </w:style>
  <w:style w:type="paragraph" w:styleId="Footer">
    <w:name w:val="footer"/>
    <w:basedOn w:val="Normal"/>
    <w:rsid w:val="002461FA"/>
    <w:pPr>
      <w:spacing w:line="200" w:lineRule="atLeast"/>
      <w:jc w:val="right"/>
    </w:pPr>
    <w:rPr>
      <w:noProof/>
      <w:snapToGrid w:val="0"/>
      <w:sz w:val="17"/>
      <w:szCs w:val="16"/>
    </w:rPr>
  </w:style>
  <w:style w:type="character" w:styleId="FootnoteReference">
    <w:name w:val="footnote reference"/>
    <w:semiHidden/>
    <w:rPr>
      <w:vertAlign w:val="superscript"/>
    </w:rPr>
  </w:style>
  <w:style w:type="paragraph" w:styleId="FootnoteText">
    <w:name w:val="footnote text"/>
    <w:basedOn w:val="Normal"/>
    <w:semiHidden/>
    <w:rsid w:val="00870A94"/>
    <w:pPr>
      <w:keepLines/>
      <w:tabs>
        <w:tab w:val="left" w:pos="284"/>
      </w:tabs>
      <w:spacing w:line="200" w:lineRule="atLeast"/>
      <w:ind w:left="284" w:hanging="284"/>
    </w:pPr>
    <w:rPr>
      <w:sz w:val="18"/>
      <w:szCs w:val="18"/>
    </w:rPr>
  </w:style>
  <w:style w:type="paragraph" w:styleId="Header">
    <w:name w:val="header"/>
    <w:basedOn w:val="Normal"/>
    <w:rsid w:val="00870A94"/>
    <w:pPr>
      <w:spacing w:line="160" w:lineRule="atLeast"/>
      <w:jc w:val="center"/>
    </w:pPr>
    <w:rPr>
      <w:sz w:val="16"/>
      <w:szCs w:val="16"/>
    </w:rPr>
  </w:style>
  <w:style w:type="paragraph" w:styleId="TOC1">
    <w:name w:val="toc 1"/>
    <w:basedOn w:val="Normal"/>
    <w:next w:val="Normal"/>
    <w:semiHidden/>
    <w:rsid w:val="00870A94"/>
    <w:pPr>
      <w:tabs>
        <w:tab w:val="left" w:pos="993"/>
        <w:tab w:val="right" w:pos="9214"/>
      </w:tabs>
      <w:spacing w:line="280" w:lineRule="exact"/>
      <w:ind w:left="993" w:right="566" w:hanging="993"/>
    </w:pPr>
    <w:rPr>
      <w:b/>
      <w:bCs/>
      <w:noProof/>
    </w:rPr>
  </w:style>
  <w:style w:type="paragraph" w:styleId="TOC2">
    <w:name w:val="toc 2"/>
    <w:basedOn w:val="Normal"/>
    <w:next w:val="Normal"/>
    <w:semiHidden/>
    <w:rsid w:val="00870A94"/>
    <w:pPr>
      <w:tabs>
        <w:tab w:val="left" w:pos="993"/>
        <w:tab w:val="right" w:pos="9214"/>
      </w:tabs>
      <w:spacing w:line="280" w:lineRule="exact"/>
      <w:ind w:left="993" w:right="424" w:hanging="993"/>
    </w:pPr>
    <w:rPr>
      <w:noProof/>
    </w:rPr>
  </w:style>
  <w:style w:type="paragraph" w:styleId="TOC3">
    <w:name w:val="toc 3"/>
    <w:basedOn w:val="Normal"/>
    <w:next w:val="Normal"/>
    <w:semiHidden/>
    <w:rsid w:val="00870A94"/>
    <w:pPr>
      <w:tabs>
        <w:tab w:val="right" w:pos="9214"/>
      </w:tabs>
      <w:spacing w:line="280" w:lineRule="exact"/>
      <w:ind w:left="993" w:right="424" w:hanging="993"/>
    </w:pPr>
    <w:rPr>
      <w:i/>
      <w:iCs/>
      <w:noProof/>
    </w:rPr>
  </w:style>
  <w:style w:type="paragraph" w:styleId="BalloonText">
    <w:name w:val="Balloon Text"/>
    <w:basedOn w:val="Normal"/>
    <w:semiHidden/>
    <w:rsid w:val="00110E6C"/>
    <w:rPr>
      <w:rFonts w:ascii="Tahoma" w:hAnsi="Tahoma"/>
      <w:sz w:val="16"/>
      <w:szCs w:val="16"/>
    </w:rPr>
  </w:style>
  <w:style w:type="character" w:customStyle="1" w:styleId="ECBClassification">
    <w:name w:val="ECB Classification"/>
    <w:rsid w:val="002461FA"/>
    <w:rPr>
      <w:rFonts w:ascii="Arial" w:hAnsi="Arial"/>
      <w:b/>
      <w:bCs/>
      <w:caps/>
      <w:sz w:val="20"/>
    </w:rPr>
  </w:style>
  <w:style w:type="character" w:customStyle="1" w:styleId="ECBMarking">
    <w:name w:val="ECB Marking"/>
    <w:rsid w:val="002461FA"/>
    <w:rPr>
      <w:rFonts w:ascii="Arial" w:hAnsi="Arial"/>
      <w:b/>
      <w:bCs/>
      <w:sz w:val="20"/>
    </w:rPr>
  </w:style>
  <w:style w:type="paragraph" w:customStyle="1" w:styleId="ECBBodyText">
    <w:name w:val="ECB Body Text"/>
    <w:basedOn w:val="Normal"/>
    <w:link w:val="ECBBodyTextChar"/>
    <w:qFormat/>
    <w:rsid w:val="002461FA"/>
    <w:pPr>
      <w:spacing w:line="340" w:lineRule="exact"/>
    </w:pPr>
  </w:style>
  <w:style w:type="character" w:customStyle="1" w:styleId="ECBBodyTextChar">
    <w:name w:val="ECB Body Text Char"/>
    <w:link w:val="ECBBodyText"/>
    <w:rsid w:val="002461FA"/>
    <w:rPr>
      <w:rFonts w:ascii="Arial" w:hAnsi="Arial" w:cs="Sendnya"/>
      <w:szCs w:val="22"/>
    </w:rPr>
  </w:style>
  <w:style w:type="paragraph" w:customStyle="1" w:styleId="ECBTitlereference">
    <w:name w:val="ECB Title/ reference"/>
    <w:basedOn w:val="Normal"/>
    <w:rsid w:val="002461FA"/>
    <w:pPr>
      <w:spacing w:before="0" w:after="0" w:line="240" w:lineRule="exact"/>
    </w:pPr>
    <w:rPr>
      <w:rFonts w:cs="Times New Roman"/>
      <w:sz w:val="17"/>
      <w:szCs w:val="20"/>
    </w:rPr>
  </w:style>
  <w:style w:type="paragraph" w:customStyle="1" w:styleId="ECBStatus">
    <w:name w:val="ECB Status"/>
    <w:basedOn w:val="Normal"/>
    <w:qFormat/>
    <w:rsid w:val="002461FA"/>
    <w:pPr>
      <w:spacing w:before="0" w:after="0" w:line="240" w:lineRule="exact"/>
      <w:jc w:val="right"/>
    </w:pPr>
    <w:rPr>
      <w:b/>
    </w:rPr>
  </w:style>
  <w:style w:type="paragraph" w:customStyle="1" w:styleId="ECBReferenceNo">
    <w:name w:val="ECB Reference No."/>
    <w:basedOn w:val="Normal"/>
    <w:rsid w:val="002461FA"/>
    <w:pPr>
      <w:spacing w:before="0" w:after="0" w:line="240" w:lineRule="exact"/>
      <w:jc w:val="right"/>
    </w:pPr>
    <w:rPr>
      <w:rFonts w:cs="Times New Roman"/>
      <w:sz w:val="17"/>
      <w:szCs w:val="20"/>
    </w:rPr>
  </w:style>
  <w:style w:type="paragraph" w:customStyle="1" w:styleId="ECBTitle">
    <w:name w:val="ECB Title"/>
    <w:basedOn w:val="Normal"/>
    <w:rsid w:val="002461FA"/>
    <w:pPr>
      <w:spacing w:line="340" w:lineRule="exact"/>
    </w:pPr>
    <w:rPr>
      <w:rFonts w:cs="Times New Roman"/>
      <w:b/>
      <w:bCs/>
      <w:sz w:val="24"/>
      <w:szCs w:val="20"/>
    </w:rPr>
  </w:style>
  <w:style w:type="paragraph" w:customStyle="1" w:styleId="ECBHeading1">
    <w:name w:val="ECB Heading 1"/>
    <w:basedOn w:val="Heading1"/>
    <w:rsid w:val="002461FA"/>
    <w:pPr>
      <w:spacing w:line="340" w:lineRule="exact"/>
    </w:pPr>
    <w:rPr>
      <w:rFonts w:cs="Times New Roman"/>
      <w:szCs w:val="20"/>
    </w:rPr>
  </w:style>
  <w:style w:type="paragraph" w:customStyle="1" w:styleId="ECBHeading2">
    <w:name w:val="ECB Heading 2"/>
    <w:basedOn w:val="Heading2"/>
    <w:rsid w:val="002461FA"/>
    <w:pPr>
      <w:spacing w:line="340" w:lineRule="exact"/>
    </w:pPr>
    <w:rPr>
      <w:rFonts w:cs="Times New Roman"/>
      <w:szCs w:val="20"/>
    </w:rPr>
  </w:style>
  <w:style w:type="paragraph" w:customStyle="1" w:styleId="Default">
    <w:name w:val="Default"/>
    <w:rsid w:val="00512A63"/>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0D5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4953"/>
    <w:rPr>
      <w:sz w:val="16"/>
      <w:szCs w:val="16"/>
    </w:rPr>
  </w:style>
  <w:style w:type="paragraph" w:styleId="CommentText">
    <w:name w:val="annotation text"/>
    <w:basedOn w:val="Normal"/>
    <w:link w:val="CommentTextChar"/>
    <w:uiPriority w:val="99"/>
    <w:unhideWhenUsed/>
    <w:rsid w:val="00454953"/>
    <w:pPr>
      <w:spacing w:line="240" w:lineRule="auto"/>
    </w:pPr>
    <w:rPr>
      <w:szCs w:val="20"/>
    </w:rPr>
  </w:style>
  <w:style w:type="character" w:customStyle="1" w:styleId="CommentTextChar">
    <w:name w:val="Comment Text Char"/>
    <w:basedOn w:val="DefaultParagraphFont"/>
    <w:link w:val="CommentText"/>
    <w:uiPriority w:val="99"/>
    <w:rsid w:val="00454953"/>
    <w:rPr>
      <w:rFonts w:ascii="Arial" w:hAnsi="Arial" w:cs="Sendnya"/>
    </w:rPr>
  </w:style>
  <w:style w:type="paragraph" w:styleId="CommentSubject">
    <w:name w:val="annotation subject"/>
    <w:basedOn w:val="CommentText"/>
    <w:next w:val="CommentText"/>
    <w:link w:val="CommentSubjectChar"/>
    <w:uiPriority w:val="99"/>
    <w:semiHidden/>
    <w:unhideWhenUsed/>
    <w:rsid w:val="00454953"/>
    <w:rPr>
      <w:b/>
      <w:bCs/>
    </w:rPr>
  </w:style>
  <w:style w:type="character" w:customStyle="1" w:styleId="CommentSubjectChar">
    <w:name w:val="Comment Subject Char"/>
    <w:basedOn w:val="CommentTextChar"/>
    <w:link w:val="CommentSubject"/>
    <w:uiPriority w:val="99"/>
    <w:semiHidden/>
    <w:rsid w:val="00454953"/>
    <w:rPr>
      <w:rFonts w:ascii="Arial" w:hAnsi="Arial" w:cs="Sendnya"/>
      <w:b/>
      <w:bCs/>
    </w:rPr>
  </w:style>
  <w:style w:type="paragraph" w:styleId="Revision">
    <w:name w:val="Revision"/>
    <w:hidden/>
    <w:uiPriority w:val="99"/>
    <w:semiHidden/>
    <w:rsid w:val="00E018C9"/>
    <w:rPr>
      <w:rFonts w:ascii="Arial" w:hAnsi="Arial" w:cs="Sendnya"/>
      <w:szCs w:val="22"/>
    </w:rPr>
  </w:style>
  <w:style w:type="character" w:styleId="Hyperlink">
    <w:name w:val="Hyperlink"/>
    <w:basedOn w:val="DefaultParagraphFont"/>
    <w:uiPriority w:val="99"/>
    <w:unhideWhenUsed/>
    <w:rsid w:val="00697773"/>
    <w:rPr>
      <w:color w:val="0000FF"/>
      <w:u w:val="single"/>
    </w:rPr>
  </w:style>
  <w:style w:type="character" w:styleId="Emphasis">
    <w:name w:val="Emphasis"/>
    <w:basedOn w:val="DefaultParagraphFont"/>
    <w:uiPriority w:val="20"/>
    <w:qFormat/>
    <w:rsid w:val="005707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2164">
      <w:bodyDiv w:val="1"/>
      <w:marLeft w:val="0"/>
      <w:marRight w:val="0"/>
      <w:marTop w:val="0"/>
      <w:marBottom w:val="0"/>
      <w:divBdr>
        <w:top w:val="none" w:sz="0" w:space="0" w:color="auto"/>
        <w:left w:val="none" w:sz="0" w:space="0" w:color="auto"/>
        <w:bottom w:val="none" w:sz="0" w:space="0" w:color="auto"/>
        <w:right w:val="none" w:sz="0" w:space="0" w:color="auto"/>
      </w:divBdr>
    </w:div>
    <w:div w:id="197472727">
      <w:bodyDiv w:val="1"/>
      <w:marLeft w:val="0"/>
      <w:marRight w:val="0"/>
      <w:marTop w:val="0"/>
      <w:marBottom w:val="0"/>
      <w:divBdr>
        <w:top w:val="none" w:sz="0" w:space="0" w:color="auto"/>
        <w:left w:val="none" w:sz="0" w:space="0" w:color="auto"/>
        <w:bottom w:val="none" w:sz="0" w:space="0" w:color="auto"/>
        <w:right w:val="none" w:sz="0" w:space="0" w:color="auto"/>
      </w:divBdr>
    </w:div>
    <w:div w:id="210032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SSM-fee-enquiries@ecb.europa.eu"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5D651-E0C8-4730-906A-66446D786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375</Words>
  <Characters>2740</Characters>
  <Application>Microsoft Office Word</Application>
  <DocSecurity>0</DocSecurity>
  <Lines>78</Lines>
  <Paragraphs>29</Paragraphs>
  <ScaleCrop>false</ScaleCrop>
  <HeadingPairs>
    <vt:vector size="2" baseType="variant">
      <vt:variant>
        <vt:lpstr>Title</vt:lpstr>
      </vt:variant>
      <vt:variant>
        <vt:i4>1</vt:i4>
      </vt:variant>
    </vt:vector>
  </HeadingPairs>
  <TitlesOfParts>
    <vt:vector size="1" baseType="lpstr">
      <vt:lpstr/>
    </vt:vector>
  </TitlesOfParts>
  <Company>European Central Bank</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Flache, Laurence</dc:creator>
  <cp:lastModifiedBy>brazena</cp:lastModifiedBy>
  <cp:revision>4</cp:revision>
  <dcterms:created xsi:type="dcterms:W3CDTF">2020-05-06T09:27:00Z</dcterms:created>
  <dcterms:modified xsi:type="dcterms:W3CDTF">2020-05-07T11:34:00Z</dcterms:modified>
</cp:coreProperties>
</file>