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EE0" w:rsidRPr="002461FA" w:rsidRDefault="00C90EE0">
      <w:pPr>
        <w:rPr>
          <w:rStyle w:val="ECBClassification"/>
        </w:rPr>
        <w:sectPr w:rsidR="00C90EE0" w:rsidRPr="002461FA" w:rsidSect="00231031">
          <w:headerReference w:type="even" r:id="rId9"/>
          <w:headerReference w:type="default" r:id="rId10"/>
          <w:footerReference w:type="even" r:id="rId11"/>
          <w:footerReference w:type="default" r:id="rId12"/>
          <w:headerReference w:type="first" r:id="rId13"/>
          <w:footerReference w:type="first" r:id="rId14"/>
          <w:pgSz w:w="11907" w:h="16840" w:code="9"/>
          <w:pgMar w:top="2268" w:right="1134" w:bottom="2268" w:left="1418" w:header="567" w:footer="510" w:gutter="0"/>
          <w:cols w:space="720"/>
          <w:titlePg/>
        </w:sectPr>
      </w:pPr>
    </w:p>
    <w:p w:rsidR="00074997" w:rsidRDefault="00990B30" w:rsidP="0038667F">
      <w:pPr>
        <w:pStyle w:val="ECBBodyText"/>
        <w:jc w:val="both"/>
        <w:rPr>
          <w:rFonts w:cs="Times New Roman"/>
          <w:b/>
          <w:bCs/>
          <w:kern w:val="28"/>
          <w:sz w:val="24"/>
          <w:szCs w:val="20"/>
        </w:rPr>
      </w:pPr>
      <w:r>
        <w:rPr>
          <w:b/>
          <w:bCs/>
          <w:sz w:val="24"/>
          <w:szCs w:val="20"/>
        </w:rPr>
        <w:lastRenderedPageBreak/>
        <w:t>Modello per la notifica da parte di gruppi vigilati dell’intenzione di dedurre attività e/o importi dell’esposizione al rischio di filiazioni non rientranti nel Meccanismo di vigilanza unico (MVU)</w:t>
      </w:r>
    </w:p>
    <w:p w:rsidR="00C823FA" w:rsidRPr="0017289D" w:rsidRDefault="00C823FA" w:rsidP="0038667F">
      <w:pPr>
        <w:pStyle w:val="ECBBodyText"/>
        <w:jc w:val="both"/>
        <w:rPr>
          <w:rFonts w:cs="Times New Roman"/>
          <w:b/>
          <w:bCs/>
          <w:kern w:val="28"/>
          <w:sz w:val="24"/>
          <w:szCs w:val="20"/>
        </w:rPr>
      </w:pPr>
    </w:p>
    <w:p w:rsidR="00E17FE6" w:rsidRDefault="00591635" w:rsidP="00990B30">
      <w:pPr>
        <w:pStyle w:val="ECBBodyText"/>
        <w:jc w:val="both"/>
      </w:pPr>
      <w:r>
        <w:t>Ai sensi dell’articolo 4 della Decisione (UE) 2019/158 della Banca centrale europea (BCE/2019/38)</w:t>
      </w:r>
      <w:r w:rsidR="006B6013" w:rsidRPr="0017289D">
        <w:rPr>
          <w:rStyle w:val="FootnoteReference"/>
        </w:rPr>
        <w:footnoteReference w:id="1"/>
      </w:r>
      <w:r>
        <w:t xml:space="preserve">, i soggetti obbligati al pagamento che intendono escludere le attività e/o l’importo dell’esposizione al rischio delle filiazioni stabilite in Stati membri non partecipanti e in paesi terzi sono tenuti a notificare alla BCE la loro decisione al più tardi entro il 30 settembre del periodo di contribuzione per cui è calcolato il contributo. A tal fine, è in corso di realizzazione una procedura on-line che sarà comunicata ai soggetti obbligati al pagamento non appena disponibile. </w:t>
      </w:r>
    </w:p>
    <w:p w:rsidR="00E17FE6" w:rsidRDefault="00E17FE6" w:rsidP="00990B30">
      <w:pPr>
        <w:pStyle w:val="ECBBodyText"/>
        <w:jc w:val="both"/>
      </w:pPr>
      <w:r>
        <w:t xml:space="preserve">Nelle more del perfezionamento di tale procedura, i soggetti obbligati al pagamento che intendano comunicare la propria intenzione di escludere le attività e/o l’importo dell’esposizione al rischio delle filiazioni stabilite in Stati membri non partecipanti e in paesi terzi possono scaricare, compilare e inviare il modello di notifica a </w:t>
      </w:r>
      <w:hyperlink r:id="rId15" w:history="1">
        <w:r>
          <w:rPr>
            <w:rStyle w:val="Hyperlink"/>
          </w:rPr>
          <w:t>SSM-fee-enquiries@ecb.europa.eu</w:t>
        </w:r>
      </w:hyperlink>
      <w:r>
        <w:t>.</w:t>
      </w:r>
    </w:p>
    <w:p w:rsidR="00990B30" w:rsidRDefault="00990B30" w:rsidP="00990B30">
      <w:pPr>
        <w:pStyle w:val="ECBBodyText"/>
        <w:jc w:val="both"/>
      </w:pPr>
      <w:r>
        <w:t>La notifica deve pervenire alla BCE entro il 30 settembre del periodo di contribuzione, affinché la BCE e le autorità nazionali competenti possano attendersi o meno la trasmissione da parte del gruppo vigilato dei fattori per il calcolo della contribuzione tramite l’apposita procedura di raccolta di cui all’articolo 3, paragrafi 2-3, della Decisione (UE) 2019/2158 (BCE/2019/38).</w:t>
      </w:r>
    </w:p>
    <w:p w:rsidR="00990B30" w:rsidRPr="0017289D" w:rsidRDefault="00990B30" w:rsidP="00990B30">
      <w:pPr>
        <w:pStyle w:val="ECBBodyText"/>
        <w:jc w:val="both"/>
      </w:pPr>
      <w:r>
        <w:t>In assenza di tale notifica, la BCE presupporrà che il soggetto obbligato al pagamento non intende dedurre il contributo delle filiazioni non rientranti nell’MVU e procederà pertanto al riutilizzo dei dati derivanti dalle segnalazioni contabili (FINREP) e prudenziali (COREP) ai fini del calcolo del contributo. I soggetti obbligati al pagamento hanno inoltre la possibilità di escludere il contributo delle filiazioni non rientranti nell’MVU anche solo in relazione a uno dei due fattori per il calcolo della contribuzione. Ad esempio, nel caso di un soggetto obbligato al pagamento che decida di escludere soltanto l’importo totale dell’esposizione al rischio, la BCE si attenderà di ricevere i dati riguardanti tale fattore tramite l’apposita procedura di raccolta e riutilizzerà i dati delle segnalazioni FINREP per determinare il fattore relativo alle attività totali ai sensi dell’articolo 3, paragrafo 1, lettera b), della Decisione (UE) 2019/2158 (BCE/2019/38).</w:t>
      </w:r>
    </w:p>
    <w:p w:rsidR="00D55477" w:rsidRPr="0017289D" w:rsidRDefault="00D55477" w:rsidP="00D55477">
      <w:pPr>
        <w:pStyle w:val="ECBBodyText"/>
        <w:rPr>
          <w:rFonts w:ascii="Verdana" w:hAnsi="Verdana" w:cs="Verdana"/>
          <w:color w:val="000000"/>
          <w:szCs w:val="20"/>
        </w:rPr>
      </w:pPr>
    </w:p>
    <w:p w:rsidR="00857BF7" w:rsidRPr="0017289D" w:rsidRDefault="00857BF7" w:rsidP="0017289D">
      <w:pPr>
        <w:pStyle w:val="Default"/>
        <w:rPr>
          <w:b/>
          <w:bCs/>
          <w:color w:val="0046AC"/>
          <w:sz w:val="22"/>
          <w:szCs w:val="22"/>
        </w:rPr>
      </w:pPr>
      <w:bookmarkStart w:id="1" w:name="_GoBack"/>
      <w:bookmarkEnd w:id="1"/>
    </w:p>
    <w:p w:rsidR="00512A63" w:rsidRPr="0017289D" w:rsidRDefault="00BD6005" w:rsidP="00070969">
      <w:pPr>
        <w:pStyle w:val="Default"/>
        <w:jc w:val="center"/>
        <w:rPr>
          <w:color w:val="0046AC"/>
          <w:sz w:val="22"/>
          <w:szCs w:val="22"/>
        </w:rPr>
      </w:pPr>
      <w:r>
        <w:rPr>
          <w:b/>
          <w:bCs/>
          <w:color w:val="0046AC"/>
          <w:sz w:val="22"/>
          <w:szCs w:val="22"/>
        </w:rPr>
        <w:lastRenderedPageBreak/>
        <w:t>Modello per la notifica dell’intenzione di dedurre attività e/o importi dell’esposizione al rischio di filiazioni non rientranti nell’MVU</w:t>
      </w:r>
    </w:p>
    <w:p w:rsidR="00512A63" w:rsidRPr="0017289D" w:rsidRDefault="00512A63" w:rsidP="00512A63">
      <w:pPr>
        <w:pStyle w:val="Default"/>
        <w:rPr>
          <w:sz w:val="20"/>
          <w:szCs w:val="20"/>
        </w:rPr>
      </w:pPr>
    </w:p>
    <w:p w:rsidR="004D487B" w:rsidRPr="0017289D" w:rsidRDefault="004D487B" w:rsidP="00512A63">
      <w:pPr>
        <w:pStyle w:val="Default"/>
        <w:rPr>
          <w:sz w:val="20"/>
          <w:szCs w:val="20"/>
        </w:rPr>
      </w:pPr>
    </w:p>
    <w:p w:rsidR="004D487B" w:rsidRPr="0017289D" w:rsidRDefault="004D487B" w:rsidP="00512A63">
      <w:pPr>
        <w:pStyle w:val="Default"/>
        <w:rPr>
          <w:rFonts w:ascii="Arial" w:hAnsi="Arial" w:cs="Arial"/>
          <w:sz w:val="20"/>
          <w:szCs w:val="20"/>
        </w:rPr>
        <w:sectPr w:rsidR="004D487B" w:rsidRPr="0017289D" w:rsidSect="00231031">
          <w:footerReference w:type="default" r:id="rId16"/>
          <w:type w:val="continuous"/>
          <w:pgSz w:w="11907" w:h="16840" w:code="9"/>
          <w:pgMar w:top="2268" w:right="1134" w:bottom="2268" w:left="1418" w:header="567" w:footer="510" w:gutter="0"/>
          <w:cols w:space="720"/>
          <w:formProt w:val="0"/>
          <w:titlePg/>
        </w:sectPr>
      </w:pPr>
    </w:p>
    <w:p w:rsidR="004D487B" w:rsidRPr="0017289D" w:rsidRDefault="00CD15B0" w:rsidP="00512A63">
      <w:pPr>
        <w:pStyle w:val="Default"/>
        <w:rPr>
          <w:rFonts w:ascii="Arial" w:hAnsi="Arial" w:cs="Arial"/>
          <w:sz w:val="20"/>
          <w:szCs w:val="20"/>
        </w:rPr>
      </w:pPr>
      <w:r>
        <w:rPr>
          <w:rFonts w:ascii="Arial" w:hAnsi="Arial"/>
          <w:sz w:val="20"/>
          <w:szCs w:val="20"/>
        </w:rPr>
        <w:lastRenderedPageBreak/>
        <w:t>[Denominazione del soggetto obbligato al pagamento]</w:t>
      </w:r>
    </w:p>
    <w:p w:rsidR="004D487B" w:rsidRPr="0017289D" w:rsidRDefault="00CD15B0" w:rsidP="00512A63">
      <w:pPr>
        <w:pStyle w:val="Default"/>
        <w:rPr>
          <w:rFonts w:ascii="Arial" w:hAnsi="Arial" w:cs="Arial"/>
          <w:sz w:val="20"/>
          <w:szCs w:val="20"/>
        </w:rPr>
      </w:pPr>
      <w:r>
        <w:rPr>
          <w:rFonts w:ascii="Arial" w:hAnsi="Arial"/>
          <w:sz w:val="20"/>
          <w:szCs w:val="20"/>
        </w:rPr>
        <w:t>[Nome della persona di riferimento]</w:t>
      </w:r>
    </w:p>
    <w:p w:rsidR="004D487B" w:rsidRPr="0017289D" w:rsidRDefault="00CD15B0" w:rsidP="004D487B">
      <w:pPr>
        <w:pStyle w:val="Default"/>
        <w:rPr>
          <w:rFonts w:ascii="Arial" w:hAnsi="Arial" w:cs="Arial"/>
          <w:sz w:val="20"/>
          <w:szCs w:val="20"/>
        </w:rPr>
      </w:pPr>
      <w:r>
        <w:rPr>
          <w:rFonts w:ascii="Arial" w:hAnsi="Arial"/>
          <w:sz w:val="20"/>
          <w:szCs w:val="20"/>
        </w:rPr>
        <w:t xml:space="preserve">[Unità organizzativa] </w:t>
      </w:r>
    </w:p>
    <w:p w:rsidR="00697773" w:rsidRPr="0017289D" w:rsidRDefault="00697773" w:rsidP="00697773">
      <w:pPr>
        <w:pStyle w:val="Default"/>
        <w:rPr>
          <w:rFonts w:ascii="Arial" w:hAnsi="Arial" w:cs="Arial"/>
          <w:sz w:val="20"/>
          <w:szCs w:val="20"/>
        </w:rPr>
      </w:pPr>
      <w:r>
        <w:rPr>
          <w:rFonts w:ascii="Arial" w:hAnsi="Arial"/>
          <w:sz w:val="20"/>
          <w:szCs w:val="20"/>
        </w:rPr>
        <w:t xml:space="preserve">[Recapito postale e indirizzo e-mail] </w:t>
      </w:r>
    </w:p>
    <w:p w:rsidR="00697773" w:rsidRDefault="00697773" w:rsidP="004D487B">
      <w:pPr>
        <w:pStyle w:val="Default"/>
        <w:rPr>
          <w:rFonts w:ascii="Arial" w:hAnsi="Arial" w:cs="Arial"/>
          <w:sz w:val="20"/>
          <w:szCs w:val="20"/>
        </w:rPr>
      </w:pPr>
    </w:p>
    <w:p w:rsidR="00697773" w:rsidRDefault="00697773" w:rsidP="004D487B">
      <w:pPr>
        <w:pStyle w:val="Default"/>
        <w:rPr>
          <w:rFonts w:ascii="Arial" w:hAnsi="Arial" w:cs="Arial"/>
          <w:sz w:val="20"/>
          <w:szCs w:val="20"/>
        </w:rPr>
      </w:pPr>
    </w:p>
    <w:p w:rsidR="00697773" w:rsidRDefault="00697773" w:rsidP="004D487B">
      <w:pPr>
        <w:pStyle w:val="Default"/>
        <w:rPr>
          <w:rFonts w:ascii="Arial" w:hAnsi="Arial" w:cs="Arial"/>
          <w:sz w:val="20"/>
          <w:szCs w:val="20"/>
        </w:rPr>
      </w:pPr>
    </w:p>
    <w:p w:rsidR="00697773" w:rsidRDefault="00697773" w:rsidP="004D487B">
      <w:pPr>
        <w:pStyle w:val="Default"/>
        <w:rPr>
          <w:rFonts w:ascii="Arial" w:hAnsi="Arial" w:cs="Arial"/>
          <w:sz w:val="20"/>
          <w:szCs w:val="20"/>
        </w:rPr>
      </w:pPr>
    </w:p>
    <w:p w:rsidR="004D487B" w:rsidRPr="0017289D" w:rsidRDefault="004D487B" w:rsidP="004D487B">
      <w:pPr>
        <w:pStyle w:val="Default"/>
        <w:rPr>
          <w:rFonts w:ascii="Arial" w:hAnsi="Arial" w:cs="Arial"/>
          <w:sz w:val="20"/>
          <w:szCs w:val="20"/>
        </w:rPr>
      </w:pPr>
    </w:p>
    <w:p w:rsidR="004D487B" w:rsidRPr="00697773" w:rsidRDefault="004D487B" w:rsidP="00697773">
      <w:pPr>
        <w:pStyle w:val="Default"/>
        <w:rPr>
          <w:rFonts w:ascii="Arial" w:hAnsi="Arial" w:cs="Arial"/>
          <w:sz w:val="20"/>
          <w:szCs w:val="20"/>
        </w:rPr>
        <w:sectPr w:rsidR="004D487B" w:rsidRPr="00697773" w:rsidSect="004D487B">
          <w:type w:val="continuous"/>
          <w:pgSz w:w="11907" w:h="16840" w:code="9"/>
          <w:pgMar w:top="2268" w:right="1134" w:bottom="2268" w:left="1418" w:header="567" w:footer="510" w:gutter="0"/>
          <w:cols w:num="2" w:space="720"/>
          <w:formProt w:val="0"/>
          <w:titlePg/>
        </w:sectPr>
      </w:pPr>
    </w:p>
    <w:p w:rsidR="00512A63" w:rsidRPr="0017289D" w:rsidRDefault="00697773" w:rsidP="00F90002">
      <w:pPr>
        <w:pStyle w:val="ECBBodyText"/>
        <w:jc w:val="center"/>
        <w:rPr>
          <w:rFonts w:cs="Arial"/>
          <w:b/>
          <w:bCs/>
          <w:szCs w:val="20"/>
        </w:rPr>
      </w:pPr>
      <w:r>
        <w:rPr>
          <w:b/>
          <w:bCs/>
          <w:szCs w:val="20"/>
        </w:rPr>
        <w:lastRenderedPageBreak/>
        <w:t>Notifica dell’intenzione di escludere attività e/o importi dell’esposizione al rischio di filiazioni non rientranti nell’MVU per il calcolo del contributo per le attività di vigilanza della BCE del [AAAA]</w:t>
      </w:r>
    </w:p>
    <w:tbl>
      <w:tblPr>
        <w:tblStyle w:val="TableGrid"/>
        <w:tblW w:w="0" w:type="auto"/>
        <w:tblLook w:val="04A0" w:firstRow="1" w:lastRow="0" w:firstColumn="1" w:lastColumn="0" w:noHBand="0" w:noVBand="1"/>
      </w:tblPr>
      <w:tblGrid>
        <w:gridCol w:w="4928"/>
        <w:gridCol w:w="4643"/>
      </w:tblGrid>
      <w:tr w:rsidR="000D530E" w:rsidRPr="0017289D" w:rsidTr="00C856C7">
        <w:trPr>
          <w:trHeight w:val="57"/>
        </w:trPr>
        <w:tc>
          <w:tcPr>
            <w:tcW w:w="4928" w:type="dxa"/>
            <w:vAlign w:val="center"/>
          </w:tcPr>
          <w:p w:rsidR="000D530E" w:rsidRPr="0017289D" w:rsidRDefault="000D530E" w:rsidP="00DD3B2D">
            <w:pPr>
              <w:pStyle w:val="ECBBodyText"/>
              <w:spacing w:before="0" w:after="0" w:line="300" w:lineRule="exact"/>
              <w:jc w:val="center"/>
              <w:rPr>
                <w:rFonts w:cs="Arial"/>
                <w:sz w:val="18"/>
                <w:szCs w:val="18"/>
              </w:rPr>
            </w:pPr>
            <w:r>
              <w:rPr>
                <w:sz w:val="18"/>
                <w:szCs w:val="18"/>
              </w:rPr>
              <w:t>Denominazione del soggetto obbligato al pagamento:</w:t>
            </w:r>
          </w:p>
        </w:tc>
        <w:tc>
          <w:tcPr>
            <w:tcW w:w="4643" w:type="dxa"/>
            <w:vAlign w:val="center"/>
          </w:tcPr>
          <w:p w:rsidR="000D530E" w:rsidRPr="0017289D" w:rsidRDefault="000D530E" w:rsidP="00794102">
            <w:pPr>
              <w:pStyle w:val="ECBBodyText"/>
              <w:spacing w:before="0" w:after="0" w:line="300" w:lineRule="exact"/>
              <w:jc w:val="center"/>
              <w:rPr>
                <w:rFonts w:cs="Arial"/>
                <w:sz w:val="18"/>
                <w:szCs w:val="18"/>
              </w:rPr>
            </w:pPr>
            <w:r>
              <w:rPr>
                <w:sz w:val="18"/>
                <w:szCs w:val="18"/>
              </w:rPr>
              <w:t>[Denominazione]</w:t>
            </w:r>
          </w:p>
        </w:tc>
      </w:tr>
      <w:tr w:rsidR="00AA12FD" w:rsidRPr="0017289D" w:rsidTr="00C856C7">
        <w:trPr>
          <w:trHeight w:val="57"/>
        </w:trPr>
        <w:tc>
          <w:tcPr>
            <w:tcW w:w="4928" w:type="dxa"/>
            <w:vAlign w:val="center"/>
          </w:tcPr>
          <w:p w:rsidR="00AA12FD" w:rsidRPr="00DD3B2D" w:rsidRDefault="00AA12FD" w:rsidP="00F12E71">
            <w:pPr>
              <w:pStyle w:val="ECBBodyText"/>
              <w:spacing w:before="0" w:after="0" w:line="300" w:lineRule="exact"/>
              <w:jc w:val="center"/>
              <w:rPr>
                <w:rFonts w:cs="Arial"/>
                <w:sz w:val="18"/>
                <w:szCs w:val="18"/>
              </w:rPr>
            </w:pPr>
            <w:r>
              <w:rPr>
                <w:sz w:val="18"/>
                <w:szCs w:val="18"/>
              </w:rPr>
              <w:t xml:space="preserve">Codice LEI (Legal </w:t>
            </w:r>
            <w:proofErr w:type="spellStart"/>
            <w:r>
              <w:rPr>
                <w:sz w:val="18"/>
                <w:szCs w:val="18"/>
              </w:rPr>
              <w:t>Entity</w:t>
            </w:r>
            <w:proofErr w:type="spellEnd"/>
            <w:r>
              <w:rPr>
                <w:sz w:val="18"/>
                <w:szCs w:val="18"/>
              </w:rPr>
              <w:t xml:space="preserve"> </w:t>
            </w:r>
            <w:proofErr w:type="spellStart"/>
            <w:r>
              <w:rPr>
                <w:sz w:val="18"/>
                <w:szCs w:val="18"/>
              </w:rPr>
              <w:t>Identifier</w:t>
            </w:r>
            <w:proofErr w:type="spellEnd"/>
            <w:r>
              <w:rPr>
                <w:sz w:val="18"/>
                <w:szCs w:val="18"/>
              </w:rPr>
              <w:t>) del soggetto obbligato al pagamento:</w:t>
            </w:r>
          </w:p>
        </w:tc>
        <w:tc>
          <w:tcPr>
            <w:tcW w:w="4643" w:type="dxa"/>
            <w:vAlign w:val="center"/>
          </w:tcPr>
          <w:p w:rsidR="00AA12FD" w:rsidRPr="0017289D" w:rsidRDefault="00AA12FD" w:rsidP="00DD3B2D">
            <w:pPr>
              <w:pStyle w:val="ECBBodyText"/>
              <w:spacing w:before="0" w:after="0" w:line="300" w:lineRule="exact"/>
              <w:jc w:val="center"/>
              <w:rPr>
                <w:rFonts w:cs="Arial"/>
                <w:sz w:val="18"/>
                <w:szCs w:val="18"/>
              </w:rPr>
            </w:pPr>
            <w:r>
              <w:rPr>
                <w:sz w:val="18"/>
                <w:szCs w:val="18"/>
              </w:rPr>
              <w:t>[XXXXXXXXXXXXXXXXXXXX]</w:t>
            </w:r>
          </w:p>
        </w:tc>
      </w:tr>
      <w:tr w:rsidR="00DD3B2D" w:rsidRPr="0017289D" w:rsidTr="00C856C7">
        <w:trPr>
          <w:trHeight w:val="57"/>
        </w:trPr>
        <w:tc>
          <w:tcPr>
            <w:tcW w:w="4928" w:type="dxa"/>
          </w:tcPr>
          <w:p w:rsidR="00DD3B2D" w:rsidRPr="0017289D" w:rsidRDefault="00DD3B2D" w:rsidP="001C731A">
            <w:pPr>
              <w:pStyle w:val="Default"/>
              <w:spacing w:line="300" w:lineRule="exact"/>
              <w:jc w:val="center"/>
              <w:rPr>
                <w:rFonts w:ascii="Arial" w:hAnsi="Arial" w:cs="Arial"/>
                <w:sz w:val="18"/>
                <w:szCs w:val="18"/>
              </w:rPr>
            </w:pPr>
            <w:r>
              <w:rPr>
                <w:rFonts w:ascii="Arial" w:hAnsi="Arial"/>
                <w:sz w:val="18"/>
                <w:szCs w:val="18"/>
              </w:rPr>
              <w:t>Denominazione del gruppo vigilato:</w:t>
            </w:r>
          </w:p>
        </w:tc>
        <w:tc>
          <w:tcPr>
            <w:tcW w:w="4643" w:type="dxa"/>
          </w:tcPr>
          <w:p w:rsidR="00DD3B2D" w:rsidRPr="0017289D" w:rsidRDefault="00DD3B2D" w:rsidP="001C731A">
            <w:pPr>
              <w:pStyle w:val="ECBBodyText"/>
              <w:spacing w:before="0" w:after="0" w:line="300" w:lineRule="exact"/>
              <w:jc w:val="center"/>
              <w:rPr>
                <w:rFonts w:cs="Arial"/>
                <w:sz w:val="18"/>
                <w:szCs w:val="18"/>
              </w:rPr>
            </w:pPr>
            <w:r>
              <w:rPr>
                <w:sz w:val="18"/>
                <w:szCs w:val="18"/>
              </w:rPr>
              <w:t>[Denominazione]</w:t>
            </w:r>
            <w:bookmarkStart w:id="2" w:name="_Ref35874756"/>
            <w:r>
              <w:rPr>
                <w:rStyle w:val="FootnoteReference"/>
                <w:rFonts w:cs="Arial"/>
                <w:sz w:val="18"/>
                <w:szCs w:val="18"/>
              </w:rPr>
              <w:footnoteReference w:id="2"/>
            </w:r>
            <w:bookmarkEnd w:id="2"/>
          </w:p>
        </w:tc>
      </w:tr>
      <w:tr w:rsidR="00DD3B2D" w:rsidRPr="0017289D" w:rsidTr="00C856C7">
        <w:trPr>
          <w:trHeight w:val="113"/>
        </w:trPr>
        <w:tc>
          <w:tcPr>
            <w:tcW w:w="4928" w:type="dxa"/>
            <w:vAlign w:val="center"/>
          </w:tcPr>
          <w:p w:rsidR="00DD3B2D" w:rsidRPr="00DD3B2D" w:rsidRDefault="00DD3B2D" w:rsidP="00F12E71">
            <w:pPr>
              <w:pStyle w:val="ECBBodyText"/>
              <w:spacing w:before="0" w:after="0" w:line="300" w:lineRule="exact"/>
              <w:jc w:val="center"/>
              <w:rPr>
                <w:rFonts w:cs="Arial"/>
                <w:sz w:val="18"/>
                <w:szCs w:val="18"/>
              </w:rPr>
            </w:pPr>
            <w:r>
              <w:rPr>
                <w:sz w:val="18"/>
                <w:szCs w:val="18"/>
              </w:rPr>
              <w:t xml:space="preserve">Codice LEI (Legal </w:t>
            </w:r>
            <w:proofErr w:type="spellStart"/>
            <w:r>
              <w:rPr>
                <w:sz w:val="18"/>
                <w:szCs w:val="18"/>
              </w:rPr>
              <w:t>Entity</w:t>
            </w:r>
            <w:proofErr w:type="spellEnd"/>
            <w:r>
              <w:rPr>
                <w:sz w:val="18"/>
                <w:szCs w:val="18"/>
              </w:rPr>
              <w:t xml:space="preserve"> </w:t>
            </w:r>
            <w:proofErr w:type="spellStart"/>
            <w:r>
              <w:rPr>
                <w:sz w:val="18"/>
                <w:szCs w:val="18"/>
              </w:rPr>
              <w:t>Identifier</w:t>
            </w:r>
            <w:proofErr w:type="spellEnd"/>
            <w:r>
              <w:rPr>
                <w:sz w:val="18"/>
                <w:szCs w:val="18"/>
              </w:rPr>
              <w:t>)</w:t>
            </w:r>
            <w:r w:rsidR="00894AE1">
              <w:rPr>
                <w:rStyle w:val="FootnoteReference"/>
                <w:rFonts w:cs="Arial"/>
                <w:sz w:val="18"/>
                <w:szCs w:val="18"/>
              </w:rPr>
              <w:footnoteReference w:id="3"/>
            </w:r>
            <w:r>
              <w:rPr>
                <w:sz w:val="18"/>
                <w:szCs w:val="18"/>
              </w:rPr>
              <w:t xml:space="preserve"> del gruppo vigilato:</w:t>
            </w:r>
          </w:p>
        </w:tc>
        <w:tc>
          <w:tcPr>
            <w:tcW w:w="4643" w:type="dxa"/>
            <w:vAlign w:val="center"/>
          </w:tcPr>
          <w:p w:rsidR="00DD3B2D" w:rsidRPr="0017289D" w:rsidRDefault="00DD3B2D" w:rsidP="00EC0FA9">
            <w:pPr>
              <w:pStyle w:val="ECBBodyText"/>
              <w:spacing w:before="0" w:after="0" w:line="300" w:lineRule="exact"/>
              <w:jc w:val="center"/>
              <w:rPr>
                <w:rFonts w:cs="Arial"/>
                <w:sz w:val="18"/>
                <w:szCs w:val="18"/>
              </w:rPr>
            </w:pPr>
            <w:r>
              <w:rPr>
                <w:sz w:val="18"/>
                <w:szCs w:val="18"/>
              </w:rPr>
              <w:t>[XXXXXXXXXXXXXXXXXXXX]</w:t>
            </w:r>
            <w:r>
              <w:rPr>
                <w:sz w:val="18"/>
                <w:szCs w:val="18"/>
                <w:vertAlign w:val="superscript"/>
              </w:rPr>
              <w:t xml:space="preserve"> </w:t>
            </w:r>
            <w:r w:rsidR="00EC0FA9">
              <w:rPr>
                <w:rStyle w:val="FootnoteReference"/>
                <w:rFonts w:cs="Arial"/>
                <w:sz w:val="18"/>
                <w:szCs w:val="18"/>
              </w:rPr>
              <w:footnoteReference w:id="4"/>
            </w:r>
          </w:p>
        </w:tc>
      </w:tr>
      <w:tr w:rsidR="000D530E" w:rsidRPr="0017289D" w:rsidTr="00C856C7">
        <w:trPr>
          <w:trHeight w:val="57"/>
        </w:trPr>
        <w:tc>
          <w:tcPr>
            <w:tcW w:w="4928" w:type="dxa"/>
            <w:vAlign w:val="center"/>
          </w:tcPr>
          <w:p w:rsidR="000D530E" w:rsidRPr="0017289D" w:rsidRDefault="00F06ED0" w:rsidP="00F06ED0">
            <w:pPr>
              <w:pStyle w:val="ECBBodyText"/>
              <w:spacing w:before="0" w:after="0" w:line="300" w:lineRule="exact"/>
              <w:jc w:val="center"/>
              <w:rPr>
                <w:rFonts w:cs="Arial"/>
                <w:sz w:val="18"/>
                <w:szCs w:val="18"/>
              </w:rPr>
            </w:pPr>
            <w:r>
              <w:rPr>
                <w:sz w:val="18"/>
                <w:szCs w:val="18"/>
              </w:rPr>
              <w:t>Esclusione del contributo delle filiazioni non rientranti nell’MVU in relazione a:</w:t>
            </w:r>
          </w:p>
        </w:tc>
        <w:tc>
          <w:tcPr>
            <w:tcW w:w="4643" w:type="dxa"/>
            <w:vAlign w:val="center"/>
          </w:tcPr>
          <w:p w:rsidR="00B10D8F" w:rsidRDefault="00074997" w:rsidP="00B10D8F">
            <w:pPr>
              <w:pStyle w:val="ECBBodyText"/>
              <w:spacing w:before="0" w:after="0" w:line="300" w:lineRule="exact"/>
              <w:jc w:val="center"/>
              <w:rPr>
                <w:rFonts w:cs="Arial"/>
                <w:sz w:val="18"/>
                <w:szCs w:val="18"/>
              </w:rPr>
            </w:pPr>
            <w:r>
              <w:rPr>
                <w:sz w:val="18"/>
                <w:szCs w:val="18"/>
              </w:rPr>
              <w:t>[Selezionare uno dei due fattori o entrambi]</w:t>
            </w:r>
          </w:p>
          <w:p w:rsidR="00B10D8F" w:rsidRDefault="00E80EFF" w:rsidP="00B10D8F">
            <w:pPr>
              <w:pStyle w:val="ECBBodyText"/>
              <w:spacing w:before="0" w:after="0" w:line="300" w:lineRule="exact"/>
              <w:jc w:val="center"/>
              <w:rPr>
                <w:rFonts w:cs="Arial"/>
                <w:sz w:val="18"/>
                <w:szCs w:val="18"/>
              </w:rPr>
            </w:pPr>
            <w:sdt>
              <w:sdtPr>
                <w:rPr>
                  <w:rFonts w:cs="Arial"/>
                  <w:sz w:val="18"/>
                  <w:szCs w:val="18"/>
                </w:rPr>
                <w:id w:val="1688636521"/>
                <w14:checkbox>
                  <w14:checked w14:val="0"/>
                  <w14:checkedState w14:val="2612" w14:font="MS Gothic"/>
                  <w14:uncheckedState w14:val="2610" w14:font="MS Gothic"/>
                </w14:checkbox>
              </w:sdtPr>
              <w:sdtEndPr/>
              <w:sdtContent>
                <w:r w:rsidR="00F90002">
                  <w:rPr>
                    <w:rFonts w:ascii="MS Gothic" w:eastAsia="MS Gothic" w:hAnsi="MS Gothic" w:cs="Arial" w:hint="eastAsia"/>
                    <w:sz w:val="18"/>
                    <w:szCs w:val="18"/>
                  </w:rPr>
                  <w:t>☐</w:t>
                </w:r>
              </w:sdtContent>
            </w:sdt>
            <w:r w:rsidR="00D76680">
              <w:t xml:space="preserve"> Importo complessivo dell’esposizione al rischio</w:t>
            </w:r>
            <w:r w:rsidR="00D76680">
              <w:rPr>
                <w:sz w:val="18"/>
                <w:szCs w:val="18"/>
                <w:u w:val="single"/>
              </w:rPr>
              <w:t xml:space="preserve"> </w:t>
            </w:r>
          </w:p>
          <w:p w:rsidR="00AF0B4A" w:rsidRPr="0017289D" w:rsidRDefault="00E80EFF" w:rsidP="00011287">
            <w:pPr>
              <w:pStyle w:val="ECBBodyText"/>
              <w:spacing w:before="0" w:after="0" w:line="300" w:lineRule="exact"/>
              <w:jc w:val="center"/>
              <w:rPr>
                <w:rFonts w:cs="Arial"/>
                <w:sz w:val="18"/>
                <w:szCs w:val="18"/>
              </w:rPr>
            </w:pPr>
            <w:sdt>
              <w:sdtPr>
                <w:rPr>
                  <w:rFonts w:cs="Arial"/>
                  <w:sz w:val="18"/>
                  <w:szCs w:val="18"/>
                </w:rPr>
                <w:id w:val="-510299267"/>
                <w14:checkbox>
                  <w14:checked w14:val="0"/>
                  <w14:checkedState w14:val="2612" w14:font="MS Gothic"/>
                  <w14:uncheckedState w14:val="2610" w14:font="MS Gothic"/>
                </w14:checkbox>
              </w:sdtPr>
              <w:sdtEndPr/>
              <w:sdtContent>
                <w:r w:rsidR="00F90002">
                  <w:rPr>
                    <w:rFonts w:ascii="MS Gothic" w:eastAsia="MS Gothic" w:hAnsi="MS Gothic" w:cs="Arial" w:hint="eastAsia"/>
                    <w:sz w:val="18"/>
                    <w:szCs w:val="18"/>
                  </w:rPr>
                  <w:t>☐</w:t>
                </w:r>
              </w:sdtContent>
            </w:sdt>
            <w:r w:rsidR="00D76680">
              <w:t xml:space="preserve"> Attività totali</w:t>
            </w:r>
          </w:p>
        </w:tc>
      </w:tr>
      <w:tr w:rsidR="000D530E" w:rsidRPr="0017289D" w:rsidTr="00C856C7">
        <w:trPr>
          <w:trHeight w:val="57"/>
        </w:trPr>
        <w:tc>
          <w:tcPr>
            <w:tcW w:w="4928" w:type="dxa"/>
            <w:vAlign w:val="center"/>
          </w:tcPr>
          <w:p w:rsidR="000D530E" w:rsidRPr="0017289D" w:rsidRDefault="00DD3B2D" w:rsidP="00794102">
            <w:pPr>
              <w:pStyle w:val="ECBBodyText"/>
              <w:spacing w:before="0" w:after="0" w:line="300" w:lineRule="exact"/>
              <w:jc w:val="center"/>
              <w:rPr>
                <w:rFonts w:cs="Arial"/>
                <w:sz w:val="18"/>
                <w:szCs w:val="18"/>
              </w:rPr>
            </w:pPr>
            <w:r>
              <w:rPr>
                <w:sz w:val="18"/>
                <w:szCs w:val="18"/>
              </w:rPr>
              <w:t>Data di trasmissione alla BCE:</w:t>
            </w:r>
          </w:p>
        </w:tc>
        <w:tc>
          <w:tcPr>
            <w:tcW w:w="4643" w:type="dxa"/>
            <w:vAlign w:val="center"/>
          </w:tcPr>
          <w:p w:rsidR="000D530E" w:rsidRPr="0017289D" w:rsidRDefault="00B55624" w:rsidP="00CD15B0">
            <w:pPr>
              <w:pStyle w:val="ECBBodyText"/>
              <w:spacing w:before="0" w:after="0" w:line="300" w:lineRule="exact"/>
              <w:jc w:val="center"/>
              <w:rPr>
                <w:rFonts w:cs="Arial"/>
                <w:sz w:val="18"/>
                <w:szCs w:val="18"/>
              </w:rPr>
            </w:pPr>
            <w:r>
              <w:rPr>
                <w:sz w:val="18"/>
                <w:szCs w:val="18"/>
              </w:rPr>
              <w:t>[gg-mm-</w:t>
            </w:r>
            <w:proofErr w:type="spellStart"/>
            <w:r>
              <w:rPr>
                <w:sz w:val="18"/>
                <w:szCs w:val="18"/>
              </w:rPr>
              <w:t>aaaa</w:t>
            </w:r>
            <w:proofErr w:type="spellEnd"/>
            <w:r>
              <w:rPr>
                <w:sz w:val="18"/>
                <w:szCs w:val="18"/>
              </w:rPr>
              <w:t>]</w:t>
            </w:r>
          </w:p>
        </w:tc>
      </w:tr>
    </w:tbl>
    <w:p w:rsidR="007212DB" w:rsidRDefault="007212DB" w:rsidP="007212DB">
      <w:pPr>
        <w:rPr>
          <w:rFonts w:cs="Arial"/>
          <w:b/>
          <w:bCs/>
          <w:szCs w:val="20"/>
        </w:rPr>
      </w:pPr>
    </w:p>
    <w:p w:rsidR="00DD3B2D" w:rsidRDefault="00DD3B2D" w:rsidP="007212DB">
      <w:pPr>
        <w:rPr>
          <w:rFonts w:cs="Arial"/>
          <w:b/>
          <w:bCs/>
          <w:szCs w:val="20"/>
        </w:rPr>
      </w:pPr>
    </w:p>
    <w:p w:rsidR="00DD3B2D" w:rsidRDefault="00DD3B2D" w:rsidP="007212DB"/>
    <w:p w:rsidR="00F90002" w:rsidRDefault="007212DB" w:rsidP="00086CEA">
      <w:pPr>
        <w:tabs>
          <w:tab w:val="left" w:pos="4138"/>
        </w:tabs>
      </w:pPr>
      <w:r>
        <w:tab/>
      </w:r>
    </w:p>
    <w:p w:rsidR="00F90002" w:rsidRPr="00F90002" w:rsidRDefault="00F90002" w:rsidP="00F90002"/>
    <w:p w:rsidR="00F90002" w:rsidRPr="00F90002" w:rsidRDefault="00F90002" w:rsidP="00F90002"/>
    <w:p w:rsidR="00F90002" w:rsidRPr="00F90002" w:rsidRDefault="00F90002" w:rsidP="00F90002"/>
    <w:p w:rsidR="00F90002" w:rsidRPr="00F90002" w:rsidRDefault="00F90002" w:rsidP="00F90002"/>
    <w:p w:rsidR="00F90002" w:rsidRDefault="00F90002" w:rsidP="00F90002"/>
    <w:p w:rsidR="000D530E" w:rsidRPr="00F90002" w:rsidRDefault="00F90002" w:rsidP="00F90002">
      <w:pPr>
        <w:tabs>
          <w:tab w:val="left" w:pos="3851"/>
        </w:tabs>
      </w:pPr>
      <w:r>
        <w:tab/>
      </w:r>
    </w:p>
    <w:sectPr w:rsidR="000D530E" w:rsidRPr="00F90002" w:rsidSect="00231031">
      <w:type w:val="continuous"/>
      <w:pgSz w:w="11907" w:h="16840" w:code="9"/>
      <w:pgMar w:top="2268" w:right="1134" w:bottom="2268" w:left="1418" w:header="567" w:footer="51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DB8" w:rsidRDefault="00DD4DB8">
      <w:pPr>
        <w:spacing w:before="0" w:after="0" w:line="240" w:lineRule="auto"/>
      </w:pPr>
      <w:r>
        <w:separator/>
      </w:r>
    </w:p>
  </w:endnote>
  <w:endnote w:type="continuationSeparator" w:id="0">
    <w:p w:rsidR="00DD4DB8" w:rsidRDefault="00DD4DB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ndnya">
    <w:altName w:val="Latvju Raksti B TL"/>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EFF" w:rsidRDefault="00E80E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Default="00570348" w:rsidP="00143A07">
    <w:pPr>
      <w:pStyle w:val="Footer"/>
      <w:jc w:val="both"/>
    </w:pPr>
    <w:r w:rsidRPr="00264109">
      <w:rPr>
        <w:sz w:val="14"/>
      </w:rPr>
      <w:fldChar w:fldCharType="begin"/>
    </w:r>
    <w:r w:rsidRPr="00264109">
      <w:rPr>
        <w:sz w:val="14"/>
      </w:rPr>
      <w:instrText xml:space="preserve"> FILENAME </w:instrText>
    </w:r>
    <w:r w:rsidRPr="00264109">
      <w:rPr>
        <w:sz w:val="14"/>
      </w:rPr>
      <w:fldChar w:fldCharType="separate"/>
    </w:r>
    <w:r w:rsidR="00417113">
      <w:rPr>
        <w:sz w:val="14"/>
      </w:rPr>
      <w:t>Template for management letter.docx</w:t>
    </w:r>
    <w:r w:rsidRPr="00264109">
      <w:rPr>
        <w:sz w:val="14"/>
      </w:rPr>
      <w:fldChar w:fldCharType="end"/>
    </w:r>
    <w:r>
      <w:rPr>
        <w:sz w:val="14"/>
      </w:rPr>
      <w:tab/>
    </w:r>
    <w:r>
      <w:t xml:space="preserve">Pagina </w:t>
    </w:r>
    <w:r>
      <w:fldChar w:fldCharType="begin"/>
    </w:r>
    <w:r>
      <w:instrText xml:space="preserve"> PAGE </w:instrText>
    </w:r>
    <w:r>
      <w:fldChar w:fldCharType="separate"/>
    </w:r>
    <w:r>
      <w:t>1</w:t>
    </w:r>
    <w:r>
      <w:fldChar w:fldCharType="end"/>
    </w:r>
    <w:r>
      <w:t xml:space="preserve"> di </w:t>
    </w:r>
    <w:r>
      <w:fldChar w:fldCharType="begin"/>
    </w:r>
    <w:r>
      <w:instrText xml:space="preserve"> NUMPAGES </w:instrText>
    </w:r>
    <w:r>
      <w:fldChar w:fldCharType="separate"/>
    </w:r>
    <w:r w:rsidR="00417113">
      <w:t>1</w:t>
    </w:r>
    <w:r>
      <w:fldChar w:fldCharType="end"/>
    </w:r>
  </w:p>
  <w:p w:rsidR="00570348" w:rsidRDefault="00570348" w:rsidP="00143A07">
    <w:pPr>
      <w:pStyle w:val="Footer"/>
      <w:jc w:val="both"/>
    </w:pPr>
    <w:r>
      <w:tab/>
      <w:t xml:space="preserve">Ultima stampa: </w:t>
    </w:r>
    <w:r w:rsidRPr="00850385">
      <w:rPr>
        <w:sz w:val="12"/>
        <w:szCs w:val="12"/>
      </w:rPr>
      <w:fldChar w:fldCharType="begin"/>
    </w:r>
    <w:r w:rsidRPr="00850385">
      <w:rPr>
        <w:sz w:val="12"/>
        <w:szCs w:val="12"/>
      </w:rPr>
      <w:instrText xml:space="preserve"> PRINTDATE   \* MERGEFORMAT </w:instrText>
    </w:r>
    <w:r w:rsidRPr="00850385">
      <w:rPr>
        <w:sz w:val="12"/>
        <w:szCs w:val="12"/>
      </w:rPr>
      <w:fldChar w:fldCharType="separate"/>
    </w:r>
    <w:r w:rsidR="00417113">
      <w:rPr>
        <w:sz w:val="12"/>
        <w:szCs w:val="12"/>
      </w:rPr>
      <w:t>27/11/2019 10:40:00</w:t>
    </w:r>
    <w:r w:rsidRPr="00850385">
      <w:rPr>
        <w:sz w:val="12"/>
        <w:szCs w:val="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Pr="00D445EB" w:rsidRDefault="00570348" w:rsidP="00231031">
    <w:pPr>
      <w:pStyle w:val="Footer"/>
      <w:tabs>
        <w:tab w:val="right" w:pos="9356"/>
      </w:tabs>
      <w:spacing w:line="200" w:lineRule="exact"/>
      <w:jc w:val="both"/>
      <w:rPr>
        <w:szCs w:val="17"/>
      </w:rPr>
    </w:pPr>
    <w:r>
      <w:tab/>
      <w:t xml:space="preserve">Pagina </w:t>
    </w:r>
    <w:r w:rsidRPr="00D445EB">
      <w:rPr>
        <w:szCs w:val="17"/>
      </w:rPr>
      <w:fldChar w:fldCharType="begin"/>
    </w:r>
    <w:r w:rsidRPr="00D445EB">
      <w:rPr>
        <w:szCs w:val="17"/>
      </w:rPr>
      <w:instrText xml:space="preserve"> PAGE </w:instrText>
    </w:r>
    <w:r w:rsidRPr="00D445EB">
      <w:rPr>
        <w:szCs w:val="17"/>
      </w:rPr>
      <w:fldChar w:fldCharType="separate"/>
    </w:r>
    <w:r w:rsidR="00E80EFF">
      <w:rPr>
        <w:szCs w:val="17"/>
      </w:rPr>
      <w:t>1</w:t>
    </w:r>
    <w:r w:rsidRPr="00D445EB">
      <w:rPr>
        <w:szCs w:val="17"/>
      </w:rPr>
      <w:fldChar w:fldCharType="end"/>
    </w:r>
    <w:r>
      <w:t xml:space="preserve"> di </w:t>
    </w:r>
    <w:r w:rsidRPr="00D445EB">
      <w:rPr>
        <w:szCs w:val="17"/>
      </w:rPr>
      <w:fldChar w:fldCharType="begin"/>
    </w:r>
    <w:r w:rsidRPr="00D445EB">
      <w:rPr>
        <w:szCs w:val="17"/>
      </w:rPr>
      <w:instrText xml:space="preserve"> NUMPAGES </w:instrText>
    </w:r>
    <w:r w:rsidRPr="00D445EB">
      <w:rPr>
        <w:szCs w:val="17"/>
      </w:rPr>
      <w:fldChar w:fldCharType="separate"/>
    </w:r>
    <w:r w:rsidR="00E80EFF">
      <w:rPr>
        <w:szCs w:val="17"/>
      </w:rPr>
      <w:t>2</w:t>
    </w:r>
    <w:r w:rsidRPr="00D445EB">
      <w:rPr>
        <w:szCs w:val="17"/>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Pr="00D445EB" w:rsidRDefault="00570348" w:rsidP="00231031">
    <w:pPr>
      <w:pStyle w:val="Footer"/>
      <w:tabs>
        <w:tab w:val="right" w:pos="9356"/>
      </w:tabs>
      <w:spacing w:line="200" w:lineRule="exact"/>
      <w:jc w:val="both"/>
      <w:rPr>
        <w:szCs w:val="17"/>
      </w:rPr>
    </w:pPr>
    <w:r>
      <w:tab/>
      <w:t xml:space="preserve">Pagina </w:t>
    </w:r>
    <w:r w:rsidRPr="00D445EB">
      <w:rPr>
        <w:szCs w:val="17"/>
      </w:rPr>
      <w:fldChar w:fldCharType="begin"/>
    </w:r>
    <w:r w:rsidRPr="00D445EB">
      <w:rPr>
        <w:szCs w:val="17"/>
      </w:rPr>
      <w:instrText xml:space="preserve"> PAGE </w:instrText>
    </w:r>
    <w:r w:rsidRPr="00D445EB">
      <w:rPr>
        <w:szCs w:val="17"/>
      </w:rPr>
      <w:fldChar w:fldCharType="separate"/>
    </w:r>
    <w:r w:rsidR="00E80EFF">
      <w:rPr>
        <w:szCs w:val="17"/>
      </w:rPr>
      <w:t>2</w:t>
    </w:r>
    <w:r w:rsidRPr="00D445EB">
      <w:rPr>
        <w:szCs w:val="17"/>
      </w:rPr>
      <w:fldChar w:fldCharType="end"/>
    </w:r>
    <w:r>
      <w:t xml:space="preserve"> di </w:t>
    </w:r>
    <w:r w:rsidRPr="00D445EB">
      <w:rPr>
        <w:szCs w:val="17"/>
      </w:rPr>
      <w:fldChar w:fldCharType="begin"/>
    </w:r>
    <w:r w:rsidRPr="00D445EB">
      <w:rPr>
        <w:szCs w:val="17"/>
      </w:rPr>
      <w:instrText xml:space="preserve"> NUMPAGES </w:instrText>
    </w:r>
    <w:r w:rsidRPr="00D445EB">
      <w:rPr>
        <w:szCs w:val="17"/>
      </w:rPr>
      <w:fldChar w:fldCharType="separate"/>
    </w:r>
    <w:r w:rsidR="00E80EFF">
      <w:rPr>
        <w:szCs w:val="17"/>
      </w:rPr>
      <w:t>2</w:t>
    </w:r>
    <w:r w:rsidRPr="00D445EB">
      <w:rPr>
        <w:szCs w:val="17"/>
      </w:rPr>
      <w:fldChar w:fldCharType="end"/>
    </w:r>
  </w:p>
  <w:p w:rsidR="00570348" w:rsidRDefault="00570348" w:rsidP="00E46E94">
    <w:pPr>
      <w:pStyle w:val="Footer"/>
      <w:jc w:val="both"/>
    </w:pPr>
  </w:p>
  <w:p w:rsidR="00570348" w:rsidRDefault="00570348" w:rsidP="00FB72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DB8" w:rsidRDefault="00DD4DB8">
      <w:pPr>
        <w:spacing w:before="0" w:after="0" w:line="240" w:lineRule="auto"/>
      </w:pPr>
      <w:r>
        <w:separator/>
      </w:r>
    </w:p>
  </w:footnote>
  <w:footnote w:type="continuationSeparator" w:id="0">
    <w:p w:rsidR="00DD4DB8" w:rsidRDefault="00DD4DB8">
      <w:pPr>
        <w:spacing w:before="0" w:after="0" w:line="240" w:lineRule="auto"/>
      </w:pPr>
      <w:r>
        <w:continuationSeparator/>
      </w:r>
    </w:p>
  </w:footnote>
  <w:footnote w:id="1">
    <w:p w:rsidR="006B6013" w:rsidRDefault="006B6013" w:rsidP="006B6013">
      <w:pPr>
        <w:pStyle w:val="FootnoteText"/>
      </w:pPr>
      <w:r>
        <w:rPr>
          <w:rStyle w:val="FootnoteReference"/>
        </w:rPr>
        <w:footnoteRef/>
      </w:r>
      <w:r>
        <w:tab/>
        <w:t>Decisione (UE) 2019/2158 della Banca centrale europea, del 5 dicembre 2019, sulla metodologia e sulle procedure per la determinazione e la raccolta dei dati relativi ai fattori per il calcolo della contribuzione utilizzati per calcolare il contributo annuale per le attività di vigilanza (BCE/2019/38) (GU L 327 del 17.12.2019, pag. 99).</w:t>
      </w:r>
    </w:p>
  </w:footnote>
  <w:footnote w:id="2">
    <w:p w:rsidR="00B10D8F" w:rsidRDefault="00DD3B2D" w:rsidP="00B10D8F">
      <w:pPr>
        <w:pStyle w:val="FootnoteText"/>
        <w:jc w:val="both"/>
      </w:pPr>
      <w:r>
        <w:rPr>
          <w:rStyle w:val="FootnoteReference"/>
        </w:rPr>
        <w:footnoteRef/>
      </w:r>
      <w:r>
        <w:t xml:space="preserve"> </w:t>
      </w:r>
      <w:r>
        <w:tab/>
        <w:t xml:space="preserve">Denominazione e codice LEI dell’ente creditizio soggetto a contribuzione che rappresenta il massimo livello di consolidamento all’interno del gruppo vigilato. </w:t>
      </w:r>
    </w:p>
    <w:p w:rsidR="00DD3B2D" w:rsidRDefault="00B10D8F" w:rsidP="00B10D8F">
      <w:pPr>
        <w:pStyle w:val="FootnoteText"/>
        <w:jc w:val="both"/>
      </w:pPr>
      <w:r>
        <w:tab/>
        <w:t xml:space="preserve">Se il soggetto obbligato al pagamento designato corrisponde all’ente creditizio soggetto a contribuzione che rappresenta il massimo livello di consolidamento all’interno del gruppo vigilato, la denominazione e il codice LEI inclusi nelle righe 3 e 4 dovrebbero corrispondere a quelli nelle righe 1 e 2. </w:t>
      </w:r>
    </w:p>
  </w:footnote>
  <w:footnote w:id="3">
    <w:p w:rsidR="00894AE1" w:rsidRDefault="00894AE1">
      <w:pPr>
        <w:pStyle w:val="FootnoteText"/>
      </w:pPr>
      <w:r>
        <w:rPr>
          <w:rStyle w:val="FootnoteReference"/>
        </w:rPr>
        <w:footnoteRef/>
      </w:r>
      <w:r>
        <w:t xml:space="preserve"> </w:t>
      </w:r>
      <w:r>
        <w:tab/>
        <w:t xml:space="preserve">In mancanza del codice LEI, riportare il codice utilizzato per le segnalazioni di vigilanza. </w:t>
      </w:r>
    </w:p>
  </w:footnote>
  <w:footnote w:id="4">
    <w:p w:rsidR="00EC0FA9" w:rsidRDefault="00EC0FA9">
      <w:pPr>
        <w:pStyle w:val="FootnoteText"/>
      </w:pPr>
      <w:r>
        <w:rPr>
          <w:rStyle w:val="FootnoteReference"/>
        </w:rPr>
        <w:footnoteRef/>
      </w:r>
      <w:r>
        <w:t xml:space="preserve"> </w:t>
      </w:r>
      <w:r>
        <w:tab/>
        <w:t>Cfr. nota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EFF" w:rsidRDefault="00E80E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Pr="00CF4291" w:rsidRDefault="00570348" w:rsidP="00CF4291">
    <w:pPr>
      <w:pStyle w:val="Header"/>
    </w:pPr>
    <w:bookmarkStart w:id="0" w:name="MarkingHeade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Default="00F64296" w:rsidP="003F5C2C">
    <w:pPr>
      <w:pStyle w:val="Header"/>
    </w:pPr>
    <w:r>
      <w:rPr>
        <w:noProof/>
        <w:lang w:val="en-GB"/>
      </w:rPr>
      <w:drawing>
        <wp:inline distT="0" distB="0" distL="0" distR="0" wp14:anchorId="1AB20B4F" wp14:editId="3B688C3F">
          <wp:extent cx="2202180" cy="79089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ECB_BS_EN_RGB"/>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02180" cy="790894"/>
                  </a:xfrm>
                  <a:prstGeom prst="rect">
                    <a:avLst/>
                  </a:prstGeom>
                  <a:noFill/>
                  <a:ln>
                    <a:noFill/>
                  </a:ln>
                </pic:spPr>
              </pic:pic>
            </a:graphicData>
          </a:graphic>
        </wp:inline>
      </w:drawing>
    </w:r>
  </w:p>
  <w:p w:rsidR="00570348" w:rsidRDefault="00570348" w:rsidP="003F5C2C">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4857"/>
    <w:multiLevelType w:val="singleLevel"/>
    <w:tmpl w:val="B572535E"/>
    <w:lvl w:ilvl="0">
      <w:start w:val="1"/>
      <w:numFmt w:val="decimal"/>
      <w:lvlText w:val="=&gt;  Recommendation %1:"/>
      <w:lvlJc w:val="left"/>
      <w:pPr>
        <w:tabs>
          <w:tab w:val="num" w:pos="2520"/>
        </w:tabs>
        <w:ind w:left="360" w:hanging="360"/>
      </w:pPr>
    </w:lvl>
  </w:abstractNum>
  <w:abstractNum w:abstractNumId="1">
    <w:nsid w:val="101B038C"/>
    <w:multiLevelType w:val="singleLevel"/>
    <w:tmpl w:val="E4D43988"/>
    <w:lvl w:ilvl="0">
      <w:start w:val="1"/>
      <w:numFmt w:val="bullet"/>
      <w:lvlText w:val=""/>
      <w:lvlJc w:val="left"/>
      <w:pPr>
        <w:ind w:left="1494" w:hanging="360"/>
      </w:pPr>
      <w:rPr>
        <w:rFonts w:ascii="Symbol" w:hAnsi="Symbol" w:hint="default"/>
      </w:rPr>
    </w:lvl>
  </w:abstractNum>
  <w:abstractNum w:abstractNumId="2">
    <w:nsid w:val="112B5E09"/>
    <w:multiLevelType w:val="hybridMultilevel"/>
    <w:tmpl w:val="B5F6374C"/>
    <w:lvl w:ilvl="0" w:tplc="2DA476AC">
      <w:start w:val="1"/>
      <w:numFmt w:val="lowerLetter"/>
      <w:pStyle w:val="ECBList1"/>
      <w:lvlText w:val="(%1)"/>
      <w:lvlJc w:val="left"/>
      <w:pPr>
        <w:ind w:left="1287" w:hanging="360"/>
      </w:pPr>
      <w:rPr>
        <w:rFonts w:ascii="Arial" w:hAnsi="Arial"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nsid w:val="14DF6F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168C2E94"/>
    <w:multiLevelType w:val="hybridMultilevel"/>
    <w:tmpl w:val="41CE0EB4"/>
    <w:lvl w:ilvl="0" w:tplc="C52CB87E">
      <w:start w:val="1"/>
      <w:numFmt w:val="decimal"/>
      <w:pStyle w:val="Annex"/>
      <w:lvlText w:val="Anne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24F5B1A"/>
    <w:multiLevelType w:val="singleLevel"/>
    <w:tmpl w:val="B2FCE448"/>
    <w:lvl w:ilvl="0">
      <w:start w:val="1"/>
      <w:numFmt w:val="bullet"/>
      <w:lvlText w:val=""/>
      <w:lvlJc w:val="left"/>
      <w:pPr>
        <w:tabs>
          <w:tab w:val="num" w:pos="360"/>
        </w:tabs>
        <w:ind w:left="360" w:hanging="360"/>
      </w:pPr>
      <w:rPr>
        <w:rFonts w:ascii="Symbol" w:hAnsi="Symbol" w:hint="default"/>
      </w:rPr>
    </w:lvl>
  </w:abstractNum>
  <w:abstractNum w:abstractNumId="6">
    <w:nsid w:val="26E55929"/>
    <w:multiLevelType w:val="singleLevel"/>
    <w:tmpl w:val="831C42CE"/>
    <w:lvl w:ilvl="0">
      <w:start w:val="1"/>
      <w:numFmt w:val="bullet"/>
      <w:lvlText w:val=""/>
      <w:lvlJc w:val="left"/>
      <w:pPr>
        <w:tabs>
          <w:tab w:val="num" w:pos="360"/>
        </w:tabs>
        <w:ind w:left="360" w:hanging="360"/>
      </w:pPr>
      <w:rPr>
        <w:rFonts w:ascii="Symbol" w:hAnsi="Symbol" w:hint="default"/>
      </w:rPr>
    </w:lvl>
  </w:abstractNum>
  <w:abstractNum w:abstractNumId="7">
    <w:nsid w:val="2DF558B3"/>
    <w:multiLevelType w:val="singleLevel"/>
    <w:tmpl w:val="2B30264A"/>
    <w:lvl w:ilvl="0">
      <w:start w:val="1"/>
      <w:numFmt w:val="lowerLetter"/>
      <w:lvlText w:val="(%1)"/>
      <w:lvlJc w:val="left"/>
      <w:pPr>
        <w:tabs>
          <w:tab w:val="num" w:pos="360"/>
        </w:tabs>
        <w:ind w:left="360" w:hanging="360"/>
      </w:pPr>
    </w:lvl>
  </w:abstractNum>
  <w:abstractNum w:abstractNumId="8">
    <w:nsid w:val="2E92494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2FE10131"/>
    <w:multiLevelType w:val="singleLevel"/>
    <w:tmpl w:val="88BC2FD0"/>
    <w:lvl w:ilvl="0">
      <w:start w:val="1"/>
      <w:numFmt w:val="decimal"/>
      <w:lvlText w:val="Principle %1:"/>
      <w:lvlJc w:val="left"/>
      <w:pPr>
        <w:tabs>
          <w:tab w:val="num" w:pos="1474"/>
        </w:tabs>
        <w:ind w:left="1474" w:hanging="1474"/>
      </w:pPr>
    </w:lvl>
  </w:abstractNum>
  <w:abstractNum w:abstractNumId="10">
    <w:nsid w:val="34433BF0"/>
    <w:multiLevelType w:val="hybridMultilevel"/>
    <w:tmpl w:val="43C68784"/>
    <w:lvl w:ilvl="0" w:tplc="4306A9BC">
      <w:start w:val="1"/>
      <w:numFmt w:val="lowerRoman"/>
      <w:pStyle w:val="ECBList2"/>
      <w:lvlText w:val="(%1)"/>
      <w:lvlJc w:val="left"/>
      <w:pPr>
        <w:ind w:left="720" w:hanging="360"/>
      </w:pPr>
      <w:rPr>
        <w:rFonts w:ascii="Arial" w:hAnsi="Arial"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7B70885"/>
    <w:multiLevelType w:val="singleLevel"/>
    <w:tmpl w:val="BC5A49FA"/>
    <w:lvl w:ilvl="0">
      <w:start w:val="1"/>
      <w:numFmt w:val="lowerRoman"/>
      <w:lvlText w:val="(%1)"/>
      <w:lvlJc w:val="left"/>
      <w:pPr>
        <w:tabs>
          <w:tab w:val="num" w:pos="720"/>
        </w:tabs>
        <w:ind w:left="720" w:hanging="720"/>
      </w:pPr>
    </w:lvl>
  </w:abstractNum>
  <w:abstractNum w:abstractNumId="12">
    <w:nsid w:val="556141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559E48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592475FA"/>
    <w:multiLevelType w:val="singleLevel"/>
    <w:tmpl w:val="B800853E"/>
    <w:lvl w:ilvl="0">
      <w:start w:val="1"/>
      <w:numFmt w:val="decimal"/>
      <w:lvlText w:val="Annex %1:"/>
      <w:lvlJc w:val="left"/>
      <w:pPr>
        <w:tabs>
          <w:tab w:val="num" w:pos="1191"/>
        </w:tabs>
        <w:ind w:left="1191" w:hanging="1191"/>
      </w:pPr>
    </w:lvl>
  </w:abstractNum>
  <w:abstractNum w:abstractNumId="15">
    <w:nsid w:val="5E9E1769"/>
    <w:multiLevelType w:val="multilevel"/>
    <w:tmpl w:val="6010A76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61264558"/>
    <w:multiLevelType w:val="singleLevel"/>
    <w:tmpl w:val="C34016A6"/>
    <w:lvl w:ilvl="0">
      <w:start w:val="1"/>
      <w:numFmt w:val="bullet"/>
      <w:lvlText w:val=""/>
      <w:lvlJc w:val="left"/>
      <w:pPr>
        <w:tabs>
          <w:tab w:val="num" w:pos="360"/>
        </w:tabs>
        <w:ind w:left="360" w:hanging="360"/>
      </w:pPr>
      <w:rPr>
        <w:rFonts w:ascii="Wingdings" w:hAnsi="Wingdings" w:hint="default"/>
      </w:rPr>
    </w:lvl>
  </w:abstractNum>
  <w:abstractNum w:abstractNumId="17">
    <w:nsid w:val="6E7D7469"/>
    <w:multiLevelType w:val="multilevel"/>
    <w:tmpl w:val="965A7474"/>
    <w:lvl w:ilvl="0">
      <w:start w:val="1"/>
      <w:numFmt w:val="decimal"/>
      <w:pStyle w:val="Heading1"/>
      <w:lvlText w:val="%1."/>
      <w:lvlJc w:val="left"/>
      <w:pPr>
        <w:tabs>
          <w:tab w:val="num" w:pos="567"/>
        </w:tabs>
        <w:ind w:left="567" w:hanging="567"/>
      </w:pPr>
    </w:lvl>
    <w:lvl w:ilvl="1">
      <w:start w:val="1"/>
      <w:numFmt w:val="decimal"/>
      <w:pStyle w:val="Heading2"/>
      <w:lvlText w:val="%1.%2"/>
      <w:lvlJc w:val="left"/>
      <w:pPr>
        <w:tabs>
          <w:tab w:val="num" w:pos="567"/>
        </w:tabs>
        <w:ind w:left="567" w:hanging="567"/>
      </w:pPr>
    </w:lvl>
    <w:lvl w:ilvl="2">
      <w:start w:val="1"/>
      <w:numFmt w:val="decimal"/>
      <w:pStyle w:val="Heading3"/>
      <w:lvlText w:val="%1.%2.%3"/>
      <w:lvlJc w:val="left"/>
      <w:pPr>
        <w:tabs>
          <w:tab w:val="num" w:pos="567"/>
        </w:tabs>
        <w:ind w:left="567" w:hanging="56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6ED24BE4"/>
    <w:multiLevelType w:val="singleLevel"/>
    <w:tmpl w:val="6A56E28C"/>
    <w:lvl w:ilvl="0">
      <w:start w:val="1"/>
      <w:numFmt w:val="bullet"/>
      <w:lvlText w:val=""/>
      <w:lvlJc w:val="left"/>
      <w:pPr>
        <w:tabs>
          <w:tab w:val="num" w:pos="1134"/>
        </w:tabs>
        <w:ind w:left="1134" w:hanging="567"/>
      </w:pPr>
      <w:rPr>
        <w:rFonts w:ascii="Symbol" w:hAnsi="Symbol" w:hint="default"/>
      </w:rPr>
    </w:lvl>
  </w:abstractNum>
  <w:abstractNum w:abstractNumId="19">
    <w:nsid w:val="731E0CD8"/>
    <w:multiLevelType w:val="hybridMultilevel"/>
    <w:tmpl w:val="C3ECE146"/>
    <w:lvl w:ilvl="0" w:tplc="E280E5B4">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nsid w:val="73875DF5"/>
    <w:multiLevelType w:val="multilevel"/>
    <w:tmpl w:val="97E23CCA"/>
    <w:lvl w:ilvl="0">
      <w:start w:val="1"/>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18"/>
  </w:num>
  <w:num w:numId="3">
    <w:abstractNumId w:val="15"/>
  </w:num>
  <w:num w:numId="4">
    <w:abstractNumId w:val="20"/>
  </w:num>
  <w:num w:numId="5">
    <w:abstractNumId w:val="17"/>
  </w:num>
  <w:num w:numId="6">
    <w:abstractNumId w:val="7"/>
  </w:num>
  <w:num w:numId="7">
    <w:abstractNumId w:val="11"/>
  </w:num>
  <w:num w:numId="8">
    <w:abstractNumId w:val="0"/>
  </w:num>
  <w:num w:numId="9">
    <w:abstractNumId w:val="6"/>
  </w:num>
  <w:num w:numId="10">
    <w:abstractNumId w:val="18"/>
  </w:num>
  <w:num w:numId="11">
    <w:abstractNumId w:val="15"/>
  </w:num>
  <w:num w:numId="12">
    <w:abstractNumId w:val="20"/>
  </w:num>
  <w:num w:numId="13">
    <w:abstractNumId w:val="17"/>
  </w:num>
  <w:num w:numId="14">
    <w:abstractNumId w:val="16"/>
  </w:num>
  <w:num w:numId="15">
    <w:abstractNumId w:val="7"/>
  </w:num>
  <w:num w:numId="16">
    <w:abstractNumId w:val="11"/>
  </w:num>
  <w:num w:numId="17">
    <w:abstractNumId w:val="0"/>
  </w:num>
  <w:num w:numId="18">
    <w:abstractNumId w:val="5"/>
  </w:num>
  <w:num w:numId="19">
    <w:abstractNumId w:val="12"/>
  </w:num>
  <w:num w:numId="20">
    <w:abstractNumId w:val="8"/>
  </w:num>
  <w:num w:numId="21">
    <w:abstractNumId w:val="3"/>
  </w:num>
  <w:num w:numId="22">
    <w:abstractNumId w:val="13"/>
  </w:num>
  <w:num w:numId="23">
    <w:abstractNumId w:val="1"/>
  </w:num>
  <w:num w:numId="24">
    <w:abstractNumId w:val="14"/>
  </w:num>
  <w:num w:numId="25">
    <w:abstractNumId w:val="9"/>
  </w:num>
  <w:num w:numId="26">
    <w:abstractNumId w:val="17"/>
  </w:num>
  <w:num w:numId="27">
    <w:abstractNumId w:val="17"/>
  </w:num>
  <w:num w:numId="28">
    <w:abstractNumId w:val="17"/>
  </w:num>
  <w:num w:numId="29">
    <w:abstractNumId w:val="17"/>
  </w:num>
  <w:num w:numId="30">
    <w:abstractNumId w:val="17"/>
  </w:num>
  <w:num w:numId="31">
    <w:abstractNumId w:val="19"/>
  </w:num>
  <w:num w:numId="32">
    <w:abstractNumId w:val="4"/>
  </w:num>
  <w:num w:numId="33">
    <w:abstractNumId w:val="10"/>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GENERIC SSM"/>
  </w:docVars>
  <w:rsids>
    <w:rsidRoot w:val="00512A63"/>
    <w:rsid w:val="00010310"/>
    <w:rsid w:val="00010A4E"/>
    <w:rsid w:val="00011287"/>
    <w:rsid w:val="00027E77"/>
    <w:rsid w:val="00030DDC"/>
    <w:rsid w:val="00043A12"/>
    <w:rsid w:val="00044B75"/>
    <w:rsid w:val="00047929"/>
    <w:rsid w:val="00052081"/>
    <w:rsid w:val="00052170"/>
    <w:rsid w:val="00062E2A"/>
    <w:rsid w:val="00064ABE"/>
    <w:rsid w:val="00070969"/>
    <w:rsid w:val="00071495"/>
    <w:rsid w:val="00074997"/>
    <w:rsid w:val="00086CEA"/>
    <w:rsid w:val="00090E1C"/>
    <w:rsid w:val="00097223"/>
    <w:rsid w:val="000A16E1"/>
    <w:rsid w:val="000A4755"/>
    <w:rsid w:val="000C60DC"/>
    <w:rsid w:val="000D530E"/>
    <w:rsid w:val="000D7970"/>
    <w:rsid w:val="000E1384"/>
    <w:rsid w:val="000F7C86"/>
    <w:rsid w:val="00106FAA"/>
    <w:rsid w:val="0011029F"/>
    <w:rsid w:val="00110E6C"/>
    <w:rsid w:val="00116664"/>
    <w:rsid w:val="00130920"/>
    <w:rsid w:val="00132A11"/>
    <w:rsid w:val="001334C4"/>
    <w:rsid w:val="00133ACA"/>
    <w:rsid w:val="00143A07"/>
    <w:rsid w:val="001501B2"/>
    <w:rsid w:val="001564C0"/>
    <w:rsid w:val="0017289D"/>
    <w:rsid w:val="00185851"/>
    <w:rsid w:val="001930CC"/>
    <w:rsid w:val="001A29C8"/>
    <w:rsid w:val="001C47C6"/>
    <w:rsid w:val="001E279E"/>
    <w:rsid w:val="001F3701"/>
    <w:rsid w:val="00201470"/>
    <w:rsid w:val="00231031"/>
    <w:rsid w:val="002323F4"/>
    <w:rsid w:val="002461FA"/>
    <w:rsid w:val="0026027A"/>
    <w:rsid w:val="002776C8"/>
    <w:rsid w:val="002845A5"/>
    <w:rsid w:val="002B76C9"/>
    <w:rsid w:val="002C09D7"/>
    <w:rsid w:val="002C1156"/>
    <w:rsid w:val="002D37C3"/>
    <w:rsid w:val="002F18BE"/>
    <w:rsid w:val="002F2D9A"/>
    <w:rsid w:val="002F4143"/>
    <w:rsid w:val="00310D43"/>
    <w:rsid w:val="003155D3"/>
    <w:rsid w:val="00327D10"/>
    <w:rsid w:val="003303C9"/>
    <w:rsid w:val="003508CC"/>
    <w:rsid w:val="00356BA8"/>
    <w:rsid w:val="00371129"/>
    <w:rsid w:val="003730DD"/>
    <w:rsid w:val="0037402E"/>
    <w:rsid w:val="00374A66"/>
    <w:rsid w:val="00377871"/>
    <w:rsid w:val="00386642"/>
    <w:rsid w:val="0038667F"/>
    <w:rsid w:val="00391F0A"/>
    <w:rsid w:val="0039319A"/>
    <w:rsid w:val="003943B3"/>
    <w:rsid w:val="003946B7"/>
    <w:rsid w:val="003A14CF"/>
    <w:rsid w:val="003A7C00"/>
    <w:rsid w:val="003B0E4C"/>
    <w:rsid w:val="003B67A8"/>
    <w:rsid w:val="003C5DD0"/>
    <w:rsid w:val="003D1F4C"/>
    <w:rsid w:val="003D5291"/>
    <w:rsid w:val="003E0659"/>
    <w:rsid w:val="003E7DF1"/>
    <w:rsid w:val="003F1D98"/>
    <w:rsid w:val="003F2EF7"/>
    <w:rsid w:val="003F40C0"/>
    <w:rsid w:val="003F5C2C"/>
    <w:rsid w:val="004022D8"/>
    <w:rsid w:val="004054E0"/>
    <w:rsid w:val="00412057"/>
    <w:rsid w:val="00417113"/>
    <w:rsid w:val="00431846"/>
    <w:rsid w:val="0044592B"/>
    <w:rsid w:val="004501E8"/>
    <w:rsid w:val="00454953"/>
    <w:rsid w:val="0046108E"/>
    <w:rsid w:val="00463994"/>
    <w:rsid w:val="00464590"/>
    <w:rsid w:val="00470EA3"/>
    <w:rsid w:val="004744D6"/>
    <w:rsid w:val="0047738B"/>
    <w:rsid w:val="00480D77"/>
    <w:rsid w:val="00482BED"/>
    <w:rsid w:val="00495916"/>
    <w:rsid w:val="004A44B0"/>
    <w:rsid w:val="004A7B60"/>
    <w:rsid w:val="004B023B"/>
    <w:rsid w:val="004B49E5"/>
    <w:rsid w:val="004B7F4B"/>
    <w:rsid w:val="004D2896"/>
    <w:rsid w:val="004D487B"/>
    <w:rsid w:val="004E368F"/>
    <w:rsid w:val="004E786A"/>
    <w:rsid w:val="004F63C9"/>
    <w:rsid w:val="00510193"/>
    <w:rsid w:val="00512A63"/>
    <w:rsid w:val="00512ED7"/>
    <w:rsid w:val="00516C1C"/>
    <w:rsid w:val="00547B1D"/>
    <w:rsid w:val="005513B3"/>
    <w:rsid w:val="005554FA"/>
    <w:rsid w:val="00561D92"/>
    <w:rsid w:val="00561E33"/>
    <w:rsid w:val="00570348"/>
    <w:rsid w:val="00570770"/>
    <w:rsid w:val="00591635"/>
    <w:rsid w:val="00595255"/>
    <w:rsid w:val="005A05A3"/>
    <w:rsid w:val="005A7C25"/>
    <w:rsid w:val="005B72B9"/>
    <w:rsid w:val="005D0023"/>
    <w:rsid w:val="005D0F51"/>
    <w:rsid w:val="005D4D84"/>
    <w:rsid w:val="005D5049"/>
    <w:rsid w:val="005D5FE4"/>
    <w:rsid w:val="005E7647"/>
    <w:rsid w:val="00600B26"/>
    <w:rsid w:val="006035FB"/>
    <w:rsid w:val="00610542"/>
    <w:rsid w:val="0061212A"/>
    <w:rsid w:val="00613BC7"/>
    <w:rsid w:val="00614F09"/>
    <w:rsid w:val="00615532"/>
    <w:rsid w:val="00615982"/>
    <w:rsid w:val="00617839"/>
    <w:rsid w:val="00625065"/>
    <w:rsid w:val="006374EC"/>
    <w:rsid w:val="00642345"/>
    <w:rsid w:val="00657023"/>
    <w:rsid w:val="0066035A"/>
    <w:rsid w:val="0066782B"/>
    <w:rsid w:val="00682937"/>
    <w:rsid w:val="00694C66"/>
    <w:rsid w:val="00697773"/>
    <w:rsid w:val="006B5EF0"/>
    <w:rsid w:val="006B6013"/>
    <w:rsid w:val="006B6C72"/>
    <w:rsid w:val="006B7E5C"/>
    <w:rsid w:val="006D0D38"/>
    <w:rsid w:val="006E265F"/>
    <w:rsid w:val="006E4069"/>
    <w:rsid w:val="006E7885"/>
    <w:rsid w:val="006F07E2"/>
    <w:rsid w:val="006F35A7"/>
    <w:rsid w:val="006F5290"/>
    <w:rsid w:val="007142B2"/>
    <w:rsid w:val="007158F7"/>
    <w:rsid w:val="00717CB1"/>
    <w:rsid w:val="007212DB"/>
    <w:rsid w:val="00727544"/>
    <w:rsid w:val="007311AB"/>
    <w:rsid w:val="0073490A"/>
    <w:rsid w:val="0073497B"/>
    <w:rsid w:val="00736250"/>
    <w:rsid w:val="00740A78"/>
    <w:rsid w:val="00756A9E"/>
    <w:rsid w:val="007660B8"/>
    <w:rsid w:val="0077153A"/>
    <w:rsid w:val="007842E5"/>
    <w:rsid w:val="00786405"/>
    <w:rsid w:val="007864B5"/>
    <w:rsid w:val="007874F2"/>
    <w:rsid w:val="00790885"/>
    <w:rsid w:val="00794102"/>
    <w:rsid w:val="00795C7B"/>
    <w:rsid w:val="007A046E"/>
    <w:rsid w:val="007A5F67"/>
    <w:rsid w:val="007A718D"/>
    <w:rsid w:val="007B2D62"/>
    <w:rsid w:val="007B6D49"/>
    <w:rsid w:val="007D4453"/>
    <w:rsid w:val="007F001C"/>
    <w:rsid w:val="007F3FFB"/>
    <w:rsid w:val="007F4A1D"/>
    <w:rsid w:val="00802B1E"/>
    <w:rsid w:val="0080475E"/>
    <w:rsid w:val="008139ED"/>
    <w:rsid w:val="0082459E"/>
    <w:rsid w:val="00824D92"/>
    <w:rsid w:val="008258AF"/>
    <w:rsid w:val="008270ED"/>
    <w:rsid w:val="008303C6"/>
    <w:rsid w:val="00834DC7"/>
    <w:rsid w:val="00845158"/>
    <w:rsid w:val="00847BA6"/>
    <w:rsid w:val="00857BF7"/>
    <w:rsid w:val="00860A54"/>
    <w:rsid w:val="008658B0"/>
    <w:rsid w:val="008659CF"/>
    <w:rsid w:val="00870A94"/>
    <w:rsid w:val="00894AE1"/>
    <w:rsid w:val="008A07CE"/>
    <w:rsid w:val="008B29E1"/>
    <w:rsid w:val="008C45CB"/>
    <w:rsid w:val="008D2EC7"/>
    <w:rsid w:val="008E51E8"/>
    <w:rsid w:val="008E600A"/>
    <w:rsid w:val="008E6A8A"/>
    <w:rsid w:val="008E70A3"/>
    <w:rsid w:val="008F68C8"/>
    <w:rsid w:val="00904066"/>
    <w:rsid w:val="00911ED5"/>
    <w:rsid w:val="00925F6D"/>
    <w:rsid w:val="009308D0"/>
    <w:rsid w:val="00941CA3"/>
    <w:rsid w:val="00956863"/>
    <w:rsid w:val="00990B30"/>
    <w:rsid w:val="009A3258"/>
    <w:rsid w:val="009A5777"/>
    <w:rsid w:val="009C4EB9"/>
    <w:rsid w:val="009C6F9F"/>
    <w:rsid w:val="009D2CA3"/>
    <w:rsid w:val="009E31D0"/>
    <w:rsid w:val="00A06046"/>
    <w:rsid w:val="00A126CE"/>
    <w:rsid w:val="00A12CA3"/>
    <w:rsid w:val="00A13AAD"/>
    <w:rsid w:val="00A23AC4"/>
    <w:rsid w:val="00A31889"/>
    <w:rsid w:val="00A34601"/>
    <w:rsid w:val="00A37F7E"/>
    <w:rsid w:val="00A44A1A"/>
    <w:rsid w:val="00A67A86"/>
    <w:rsid w:val="00A85B7B"/>
    <w:rsid w:val="00A972A5"/>
    <w:rsid w:val="00AA12FD"/>
    <w:rsid w:val="00AA4E4C"/>
    <w:rsid w:val="00AB48FA"/>
    <w:rsid w:val="00AC4F75"/>
    <w:rsid w:val="00AE7FAD"/>
    <w:rsid w:val="00AF0B4A"/>
    <w:rsid w:val="00AF14DA"/>
    <w:rsid w:val="00AF7FAC"/>
    <w:rsid w:val="00B02CEF"/>
    <w:rsid w:val="00B05455"/>
    <w:rsid w:val="00B10D8F"/>
    <w:rsid w:val="00B14E37"/>
    <w:rsid w:val="00B15D9B"/>
    <w:rsid w:val="00B243A7"/>
    <w:rsid w:val="00B24618"/>
    <w:rsid w:val="00B25CB1"/>
    <w:rsid w:val="00B26D46"/>
    <w:rsid w:val="00B34895"/>
    <w:rsid w:val="00B402CF"/>
    <w:rsid w:val="00B50700"/>
    <w:rsid w:val="00B521B0"/>
    <w:rsid w:val="00B55624"/>
    <w:rsid w:val="00B61E1A"/>
    <w:rsid w:val="00B638EF"/>
    <w:rsid w:val="00B9043D"/>
    <w:rsid w:val="00B92D15"/>
    <w:rsid w:val="00BB0B39"/>
    <w:rsid w:val="00BC51C1"/>
    <w:rsid w:val="00BC7397"/>
    <w:rsid w:val="00BD20B1"/>
    <w:rsid w:val="00BD32C8"/>
    <w:rsid w:val="00BD6005"/>
    <w:rsid w:val="00BE33BA"/>
    <w:rsid w:val="00BF4EF3"/>
    <w:rsid w:val="00C15EE3"/>
    <w:rsid w:val="00C21E50"/>
    <w:rsid w:val="00C2726F"/>
    <w:rsid w:val="00C27ADF"/>
    <w:rsid w:val="00C4544E"/>
    <w:rsid w:val="00C70264"/>
    <w:rsid w:val="00C72471"/>
    <w:rsid w:val="00C823FA"/>
    <w:rsid w:val="00C83B5F"/>
    <w:rsid w:val="00C856C7"/>
    <w:rsid w:val="00C90EE0"/>
    <w:rsid w:val="00C9780F"/>
    <w:rsid w:val="00CA13FC"/>
    <w:rsid w:val="00CA75C5"/>
    <w:rsid w:val="00CB64C7"/>
    <w:rsid w:val="00CB6975"/>
    <w:rsid w:val="00CC6BF3"/>
    <w:rsid w:val="00CC7FEC"/>
    <w:rsid w:val="00CD15B0"/>
    <w:rsid w:val="00CD3012"/>
    <w:rsid w:val="00CE072E"/>
    <w:rsid w:val="00CE494B"/>
    <w:rsid w:val="00CF4291"/>
    <w:rsid w:val="00D23AA9"/>
    <w:rsid w:val="00D24356"/>
    <w:rsid w:val="00D2531F"/>
    <w:rsid w:val="00D3577B"/>
    <w:rsid w:val="00D41F7C"/>
    <w:rsid w:val="00D42EE5"/>
    <w:rsid w:val="00D445EB"/>
    <w:rsid w:val="00D54FA5"/>
    <w:rsid w:val="00D55477"/>
    <w:rsid w:val="00D57460"/>
    <w:rsid w:val="00D76680"/>
    <w:rsid w:val="00D80272"/>
    <w:rsid w:val="00DA2410"/>
    <w:rsid w:val="00DB0B4F"/>
    <w:rsid w:val="00DB0F6C"/>
    <w:rsid w:val="00DB4B59"/>
    <w:rsid w:val="00DC2BB6"/>
    <w:rsid w:val="00DD3B2D"/>
    <w:rsid w:val="00DD4DB8"/>
    <w:rsid w:val="00DD5341"/>
    <w:rsid w:val="00DD7016"/>
    <w:rsid w:val="00DD7BF1"/>
    <w:rsid w:val="00DE2126"/>
    <w:rsid w:val="00DE3EF6"/>
    <w:rsid w:val="00DF0B06"/>
    <w:rsid w:val="00DF7BEE"/>
    <w:rsid w:val="00E018C9"/>
    <w:rsid w:val="00E0458B"/>
    <w:rsid w:val="00E17FE6"/>
    <w:rsid w:val="00E234AA"/>
    <w:rsid w:val="00E27BC5"/>
    <w:rsid w:val="00E32143"/>
    <w:rsid w:val="00E3435A"/>
    <w:rsid w:val="00E366DE"/>
    <w:rsid w:val="00E464AD"/>
    <w:rsid w:val="00E46E94"/>
    <w:rsid w:val="00E539EA"/>
    <w:rsid w:val="00E54D6D"/>
    <w:rsid w:val="00E55D21"/>
    <w:rsid w:val="00E6106B"/>
    <w:rsid w:val="00E67544"/>
    <w:rsid w:val="00E80EFF"/>
    <w:rsid w:val="00E813A6"/>
    <w:rsid w:val="00E8410E"/>
    <w:rsid w:val="00E93210"/>
    <w:rsid w:val="00E94BAE"/>
    <w:rsid w:val="00E966D8"/>
    <w:rsid w:val="00EA183E"/>
    <w:rsid w:val="00EA7336"/>
    <w:rsid w:val="00EB093E"/>
    <w:rsid w:val="00EC0FA9"/>
    <w:rsid w:val="00EC1971"/>
    <w:rsid w:val="00EC6489"/>
    <w:rsid w:val="00EC6CF5"/>
    <w:rsid w:val="00ED7AEF"/>
    <w:rsid w:val="00F0106A"/>
    <w:rsid w:val="00F05DB2"/>
    <w:rsid w:val="00F06ED0"/>
    <w:rsid w:val="00F074F8"/>
    <w:rsid w:val="00F12E71"/>
    <w:rsid w:val="00F23105"/>
    <w:rsid w:val="00F41923"/>
    <w:rsid w:val="00F41AC4"/>
    <w:rsid w:val="00F44734"/>
    <w:rsid w:val="00F52215"/>
    <w:rsid w:val="00F64296"/>
    <w:rsid w:val="00F754E9"/>
    <w:rsid w:val="00F75813"/>
    <w:rsid w:val="00F872CC"/>
    <w:rsid w:val="00F90002"/>
    <w:rsid w:val="00F90798"/>
    <w:rsid w:val="00FA1511"/>
    <w:rsid w:val="00FB72C2"/>
    <w:rsid w:val="00FD226C"/>
    <w:rsid w:val="00FD4FEF"/>
    <w:rsid w:val="00FE0D1E"/>
    <w:rsid w:val="00FE3218"/>
    <w:rsid w:val="00FF7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FB72C2"/>
    <w:pPr>
      <w:spacing w:before="60" w:after="60" w:line="340" w:lineRule="atLeast"/>
    </w:pPr>
    <w:rPr>
      <w:rFonts w:ascii="Arial" w:hAnsi="Arial" w:cs="Sendnya"/>
      <w:szCs w:val="22"/>
    </w:rPr>
  </w:style>
  <w:style w:type="paragraph" w:styleId="Heading1">
    <w:name w:val="heading 1"/>
    <w:basedOn w:val="Normal"/>
    <w:next w:val="Normal"/>
    <w:rsid w:val="004E368F"/>
    <w:pPr>
      <w:keepNext/>
      <w:numPr>
        <w:numId w:val="30"/>
      </w:numPr>
      <w:tabs>
        <w:tab w:val="clear" w:pos="567"/>
      </w:tabs>
      <w:spacing w:before="340" w:after="120"/>
      <w:ind w:left="851" w:hanging="851"/>
      <w:outlineLvl w:val="0"/>
    </w:pPr>
    <w:rPr>
      <w:b/>
      <w:bCs/>
      <w:kern w:val="28"/>
      <w:sz w:val="24"/>
      <w:szCs w:val="28"/>
    </w:rPr>
  </w:style>
  <w:style w:type="paragraph" w:styleId="Heading2">
    <w:name w:val="heading 2"/>
    <w:basedOn w:val="Normal"/>
    <w:next w:val="Normal"/>
    <w:rsid w:val="004E368F"/>
    <w:pPr>
      <w:keepNext/>
      <w:numPr>
        <w:ilvl w:val="1"/>
        <w:numId w:val="30"/>
      </w:numPr>
      <w:tabs>
        <w:tab w:val="clear" w:pos="567"/>
      </w:tabs>
      <w:spacing w:before="220"/>
      <w:ind w:left="851" w:hanging="851"/>
      <w:outlineLvl w:val="1"/>
    </w:pPr>
    <w:rPr>
      <w:b/>
      <w:bCs/>
      <w:szCs w:val="26"/>
    </w:rPr>
  </w:style>
  <w:style w:type="paragraph" w:styleId="Heading3">
    <w:name w:val="heading 3"/>
    <w:basedOn w:val="Normal"/>
    <w:next w:val="Normal"/>
    <w:rsid w:val="004E368F"/>
    <w:pPr>
      <w:keepNext/>
      <w:numPr>
        <w:ilvl w:val="2"/>
        <w:numId w:val="30"/>
      </w:numPr>
      <w:tabs>
        <w:tab w:val="clear" w:pos="567"/>
      </w:tabs>
      <w:spacing w:before="160"/>
      <w:ind w:left="851" w:hanging="851"/>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Heading2"/>
    <w:next w:val="Normal"/>
    <w:qFormat/>
    <w:rsid w:val="002461FA"/>
    <w:pPr>
      <w:pageBreakBefore/>
      <w:numPr>
        <w:ilvl w:val="0"/>
        <w:numId w:val="32"/>
      </w:numPr>
      <w:tabs>
        <w:tab w:val="left" w:pos="1134"/>
      </w:tabs>
      <w:ind w:left="357" w:hanging="357"/>
    </w:pPr>
    <w:rPr>
      <w:szCs w:val="22"/>
    </w:rPr>
  </w:style>
  <w:style w:type="paragraph" w:customStyle="1" w:styleId="ECBList2">
    <w:name w:val="ECB List 2"/>
    <w:basedOn w:val="ECBHeading3"/>
    <w:rsid w:val="00E234AA"/>
    <w:pPr>
      <w:numPr>
        <w:ilvl w:val="0"/>
        <w:numId w:val="33"/>
      </w:numPr>
      <w:spacing w:before="60"/>
      <w:ind w:left="1134" w:hanging="567"/>
    </w:pPr>
  </w:style>
  <w:style w:type="paragraph" w:customStyle="1" w:styleId="ECBHeading3">
    <w:name w:val="ECB Heading 3"/>
    <w:basedOn w:val="Heading3"/>
    <w:rsid w:val="002461FA"/>
    <w:pPr>
      <w:spacing w:line="340" w:lineRule="exact"/>
    </w:pPr>
    <w:rPr>
      <w:rFonts w:cs="Times New Roman"/>
      <w:szCs w:val="20"/>
    </w:rPr>
  </w:style>
  <w:style w:type="paragraph" w:customStyle="1" w:styleId="ECBList1">
    <w:name w:val="ECB List 1"/>
    <w:basedOn w:val="ECBList2"/>
    <w:rsid w:val="00E234AA"/>
    <w:pPr>
      <w:numPr>
        <w:numId w:val="34"/>
      </w:numPr>
      <w:ind w:left="567" w:hanging="567"/>
    </w:pPr>
  </w:style>
  <w:style w:type="paragraph" w:styleId="Footer">
    <w:name w:val="footer"/>
    <w:basedOn w:val="Normal"/>
    <w:rsid w:val="002461FA"/>
    <w:pPr>
      <w:spacing w:line="200" w:lineRule="atLeast"/>
      <w:jc w:val="right"/>
    </w:pPr>
    <w:rPr>
      <w:noProof/>
      <w:snapToGrid w:val="0"/>
      <w:sz w:val="17"/>
      <w:szCs w:val="16"/>
    </w:rPr>
  </w:style>
  <w:style w:type="character" w:styleId="FootnoteReference">
    <w:name w:val="footnote reference"/>
    <w:semiHidden/>
    <w:rPr>
      <w:vertAlign w:val="superscript"/>
    </w:rPr>
  </w:style>
  <w:style w:type="paragraph" w:styleId="FootnoteText">
    <w:name w:val="footnote text"/>
    <w:basedOn w:val="Normal"/>
    <w:semiHidden/>
    <w:rsid w:val="00870A94"/>
    <w:pPr>
      <w:keepLines/>
      <w:tabs>
        <w:tab w:val="left" w:pos="284"/>
      </w:tabs>
      <w:spacing w:line="200" w:lineRule="atLeast"/>
      <w:ind w:left="284" w:hanging="284"/>
    </w:pPr>
    <w:rPr>
      <w:sz w:val="18"/>
      <w:szCs w:val="18"/>
    </w:rPr>
  </w:style>
  <w:style w:type="paragraph" w:styleId="Header">
    <w:name w:val="header"/>
    <w:basedOn w:val="Normal"/>
    <w:rsid w:val="00870A94"/>
    <w:pPr>
      <w:spacing w:line="160" w:lineRule="atLeast"/>
      <w:jc w:val="center"/>
    </w:pPr>
    <w:rPr>
      <w:sz w:val="16"/>
      <w:szCs w:val="16"/>
    </w:rPr>
  </w:style>
  <w:style w:type="paragraph" w:styleId="TOC1">
    <w:name w:val="toc 1"/>
    <w:basedOn w:val="Normal"/>
    <w:next w:val="Normal"/>
    <w:semiHidden/>
    <w:rsid w:val="00870A94"/>
    <w:pPr>
      <w:tabs>
        <w:tab w:val="left" w:pos="993"/>
        <w:tab w:val="right" w:pos="9214"/>
      </w:tabs>
      <w:spacing w:line="280" w:lineRule="exact"/>
      <w:ind w:left="993" w:right="566" w:hanging="993"/>
    </w:pPr>
    <w:rPr>
      <w:b/>
      <w:bCs/>
      <w:noProof/>
    </w:rPr>
  </w:style>
  <w:style w:type="paragraph" w:styleId="TOC2">
    <w:name w:val="toc 2"/>
    <w:basedOn w:val="Normal"/>
    <w:next w:val="Normal"/>
    <w:semiHidden/>
    <w:rsid w:val="00870A94"/>
    <w:pPr>
      <w:tabs>
        <w:tab w:val="left" w:pos="993"/>
        <w:tab w:val="right" w:pos="9214"/>
      </w:tabs>
      <w:spacing w:line="280" w:lineRule="exact"/>
      <w:ind w:left="993" w:right="424" w:hanging="993"/>
    </w:pPr>
    <w:rPr>
      <w:noProof/>
    </w:rPr>
  </w:style>
  <w:style w:type="paragraph" w:styleId="TOC3">
    <w:name w:val="toc 3"/>
    <w:basedOn w:val="Normal"/>
    <w:next w:val="Normal"/>
    <w:semiHidden/>
    <w:rsid w:val="00870A94"/>
    <w:pPr>
      <w:tabs>
        <w:tab w:val="right" w:pos="9214"/>
      </w:tabs>
      <w:spacing w:line="280" w:lineRule="exact"/>
      <w:ind w:left="993" w:right="424" w:hanging="993"/>
    </w:pPr>
    <w:rPr>
      <w:i/>
      <w:iCs/>
      <w:noProof/>
    </w:rPr>
  </w:style>
  <w:style w:type="paragraph" w:styleId="BalloonText">
    <w:name w:val="Balloon Text"/>
    <w:basedOn w:val="Normal"/>
    <w:semiHidden/>
    <w:rsid w:val="00110E6C"/>
    <w:rPr>
      <w:rFonts w:ascii="Tahoma" w:hAnsi="Tahoma"/>
      <w:sz w:val="16"/>
      <w:szCs w:val="16"/>
    </w:rPr>
  </w:style>
  <w:style w:type="character" w:customStyle="1" w:styleId="ECBClassification">
    <w:name w:val="ECB Classification"/>
    <w:rsid w:val="002461FA"/>
    <w:rPr>
      <w:rFonts w:ascii="Arial" w:hAnsi="Arial"/>
      <w:b/>
      <w:bCs/>
      <w:caps/>
      <w:sz w:val="20"/>
    </w:rPr>
  </w:style>
  <w:style w:type="character" w:customStyle="1" w:styleId="ECBMarking">
    <w:name w:val="ECB Marking"/>
    <w:rsid w:val="002461FA"/>
    <w:rPr>
      <w:rFonts w:ascii="Arial" w:hAnsi="Arial"/>
      <w:b/>
      <w:bCs/>
      <w:sz w:val="20"/>
    </w:rPr>
  </w:style>
  <w:style w:type="paragraph" w:customStyle="1" w:styleId="ECBBodyText">
    <w:name w:val="ECB Body Text"/>
    <w:basedOn w:val="Normal"/>
    <w:link w:val="ECBBodyTextChar"/>
    <w:qFormat/>
    <w:rsid w:val="002461FA"/>
    <w:pPr>
      <w:spacing w:line="340" w:lineRule="exact"/>
    </w:pPr>
  </w:style>
  <w:style w:type="character" w:customStyle="1" w:styleId="ECBBodyTextChar">
    <w:name w:val="ECB Body Text Char"/>
    <w:link w:val="ECBBodyText"/>
    <w:rsid w:val="002461FA"/>
    <w:rPr>
      <w:rFonts w:ascii="Arial" w:hAnsi="Arial" w:cs="Sendnya"/>
      <w:szCs w:val="22"/>
    </w:rPr>
  </w:style>
  <w:style w:type="paragraph" w:customStyle="1" w:styleId="ECBTitlereference">
    <w:name w:val="ECB Title/ reference"/>
    <w:basedOn w:val="Normal"/>
    <w:rsid w:val="002461FA"/>
    <w:pPr>
      <w:spacing w:before="0" w:after="0" w:line="240" w:lineRule="exact"/>
    </w:pPr>
    <w:rPr>
      <w:rFonts w:cs="Times New Roman"/>
      <w:sz w:val="17"/>
      <w:szCs w:val="20"/>
    </w:rPr>
  </w:style>
  <w:style w:type="paragraph" w:customStyle="1" w:styleId="ECBStatus">
    <w:name w:val="ECB Status"/>
    <w:basedOn w:val="Normal"/>
    <w:qFormat/>
    <w:rsid w:val="002461FA"/>
    <w:pPr>
      <w:spacing w:before="0" w:after="0" w:line="240" w:lineRule="exact"/>
      <w:jc w:val="right"/>
    </w:pPr>
    <w:rPr>
      <w:b/>
    </w:rPr>
  </w:style>
  <w:style w:type="paragraph" w:customStyle="1" w:styleId="ECBReferenceNo">
    <w:name w:val="ECB Reference No."/>
    <w:basedOn w:val="Normal"/>
    <w:rsid w:val="002461FA"/>
    <w:pPr>
      <w:spacing w:before="0" w:after="0" w:line="240" w:lineRule="exact"/>
      <w:jc w:val="right"/>
    </w:pPr>
    <w:rPr>
      <w:rFonts w:cs="Times New Roman"/>
      <w:sz w:val="17"/>
      <w:szCs w:val="20"/>
    </w:rPr>
  </w:style>
  <w:style w:type="paragraph" w:customStyle="1" w:styleId="ECBTitle">
    <w:name w:val="ECB Title"/>
    <w:basedOn w:val="Normal"/>
    <w:rsid w:val="002461FA"/>
    <w:pPr>
      <w:spacing w:line="340" w:lineRule="exact"/>
    </w:pPr>
    <w:rPr>
      <w:rFonts w:cs="Times New Roman"/>
      <w:b/>
      <w:bCs/>
      <w:sz w:val="24"/>
      <w:szCs w:val="20"/>
    </w:rPr>
  </w:style>
  <w:style w:type="paragraph" w:customStyle="1" w:styleId="ECBHeading1">
    <w:name w:val="ECB Heading 1"/>
    <w:basedOn w:val="Heading1"/>
    <w:rsid w:val="002461FA"/>
    <w:pPr>
      <w:spacing w:line="340" w:lineRule="exact"/>
    </w:pPr>
    <w:rPr>
      <w:rFonts w:cs="Times New Roman"/>
      <w:szCs w:val="20"/>
    </w:rPr>
  </w:style>
  <w:style w:type="paragraph" w:customStyle="1" w:styleId="ECBHeading2">
    <w:name w:val="ECB Heading 2"/>
    <w:basedOn w:val="Heading2"/>
    <w:rsid w:val="002461FA"/>
    <w:pPr>
      <w:spacing w:line="340" w:lineRule="exact"/>
    </w:pPr>
    <w:rPr>
      <w:rFonts w:cs="Times New Roman"/>
      <w:szCs w:val="20"/>
    </w:rPr>
  </w:style>
  <w:style w:type="paragraph" w:customStyle="1" w:styleId="Default">
    <w:name w:val="Default"/>
    <w:rsid w:val="00512A63"/>
    <w:pPr>
      <w:autoSpaceDE w:val="0"/>
      <w:autoSpaceDN w:val="0"/>
      <w:adjustRightInd w:val="0"/>
    </w:pPr>
    <w:rPr>
      <w:rFonts w:ascii="Verdana" w:hAnsi="Verdana" w:cs="Verdana"/>
      <w:color w:val="000000"/>
      <w:sz w:val="24"/>
      <w:szCs w:val="24"/>
    </w:rPr>
  </w:style>
  <w:style w:type="table" w:styleId="TableGrid">
    <w:name w:val="Table Grid"/>
    <w:basedOn w:val="TableNormal"/>
    <w:uiPriority w:val="59"/>
    <w:rsid w:val="000D5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4953"/>
    <w:rPr>
      <w:sz w:val="16"/>
      <w:szCs w:val="16"/>
    </w:rPr>
  </w:style>
  <w:style w:type="paragraph" w:styleId="CommentText">
    <w:name w:val="annotation text"/>
    <w:basedOn w:val="Normal"/>
    <w:link w:val="CommentTextChar"/>
    <w:uiPriority w:val="99"/>
    <w:unhideWhenUsed/>
    <w:rsid w:val="00454953"/>
    <w:pPr>
      <w:spacing w:line="240" w:lineRule="auto"/>
    </w:pPr>
    <w:rPr>
      <w:szCs w:val="20"/>
    </w:rPr>
  </w:style>
  <w:style w:type="character" w:customStyle="1" w:styleId="CommentTextChar">
    <w:name w:val="Comment Text Char"/>
    <w:basedOn w:val="DefaultParagraphFont"/>
    <w:link w:val="CommentText"/>
    <w:uiPriority w:val="99"/>
    <w:rsid w:val="00454953"/>
    <w:rPr>
      <w:rFonts w:ascii="Arial" w:hAnsi="Arial" w:cs="Sendnya"/>
    </w:rPr>
  </w:style>
  <w:style w:type="paragraph" w:styleId="CommentSubject">
    <w:name w:val="annotation subject"/>
    <w:basedOn w:val="CommentText"/>
    <w:next w:val="CommentText"/>
    <w:link w:val="CommentSubjectChar"/>
    <w:uiPriority w:val="99"/>
    <w:semiHidden/>
    <w:unhideWhenUsed/>
    <w:rsid w:val="00454953"/>
    <w:rPr>
      <w:b/>
      <w:bCs/>
    </w:rPr>
  </w:style>
  <w:style w:type="character" w:customStyle="1" w:styleId="CommentSubjectChar">
    <w:name w:val="Comment Subject Char"/>
    <w:basedOn w:val="CommentTextChar"/>
    <w:link w:val="CommentSubject"/>
    <w:uiPriority w:val="99"/>
    <w:semiHidden/>
    <w:rsid w:val="00454953"/>
    <w:rPr>
      <w:rFonts w:ascii="Arial" w:hAnsi="Arial" w:cs="Sendnya"/>
      <w:b/>
      <w:bCs/>
    </w:rPr>
  </w:style>
  <w:style w:type="paragraph" w:styleId="Revision">
    <w:name w:val="Revision"/>
    <w:hidden/>
    <w:uiPriority w:val="99"/>
    <w:semiHidden/>
    <w:rsid w:val="00E018C9"/>
    <w:rPr>
      <w:rFonts w:ascii="Arial" w:hAnsi="Arial" w:cs="Sendnya"/>
      <w:szCs w:val="22"/>
    </w:rPr>
  </w:style>
  <w:style w:type="character" w:styleId="Hyperlink">
    <w:name w:val="Hyperlink"/>
    <w:basedOn w:val="DefaultParagraphFont"/>
    <w:uiPriority w:val="99"/>
    <w:unhideWhenUsed/>
    <w:rsid w:val="00697773"/>
    <w:rPr>
      <w:color w:val="0000FF"/>
      <w:u w:val="single"/>
    </w:rPr>
  </w:style>
  <w:style w:type="character" w:styleId="Emphasis">
    <w:name w:val="Emphasis"/>
    <w:basedOn w:val="DefaultParagraphFont"/>
    <w:uiPriority w:val="20"/>
    <w:qFormat/>
    <w:rsid w:val="0057077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FB72C2"/>
    <w:pPr>
      <w:spacing w:before="60" w:after="60" w:line="340" w:lineRule="atLeast"/>
    </w:pPr>
    <w:rPr>
      <w:rFonts w:ascii="Arial" w:hAnsi="Arial" w:cs="Sendnya"/>
      <w:szCs w:val="22"/>
    </w:rPr>
  </w:style>
  <w:style w:type="paragraph" w:styleId="Heading1">
    <w:name w:val="heading 1"/>
    <w:basedOn w:val="Normal"/>
    <w:next w:val="Normal"/>
    <w:rsid w:val="004E368F"/>
    <w:pPr>
      <w:keepNext/>
      <w:numPr>
        <w:numId w:val="30"/>
      </w:numPr>
      <w:tabs>
        <w:tab w:val="clear" w:pos="567"/>
      </w:tabs>
      <w:spacing w:before="340" w:after="120"/>
      <w:ind w:left="851" w:hanging="851"/>
      <w:outlineLvl w:val="0"/>
    </w:pPr>
    <w:rPr>
      <w:b/>
      <w:bCs/>
      <w:kern w:val="28"/>
      <w:sz w:val="24"/>
      <w:szCs w:val="28"/>
    </w:rPr>
  </w:style>
  <w:style w:type="paragraph" w:styleId="Heading2">
    <w:name w:val="heading 2"/>
    <w:basedOn w:val="Normal"/>
    <w:next w:val="Normal"/>
    <w:rsid w:val="004E368F"/>
    <w:pPr>
      <w:keepNext/>
      <w:numPr>
        <w:ilvl w:val="1"/>
        <w:numId w:val="30"/>
      </w:numPr>
      <w:tabs>
        <w:tab w:val="clear" w:pos="567"/>
      </w:tabs>
      <w:spacing w:before="220"/>
      <w:ind w:left="851" w:hanging="851"/>
      <w:outlineLvl w:val="1"/>
    </w:pPr>
    <w:rPr>
      <w:b/>
      <w:bCs/>
      <w:szCs w:val="26"/>
    </w:rPr>
  </w:style>
  <w:style w:type="paragraph" w:styleId="Heading3">
    <w:name w:val="heading 3"/>
    <w:basedOn w:val="Normal"/>
    <w:next w:val="Normal"/>
    <w:rsid w:val="004E368F"/>
    <w:pPr>
      <w:keepNext/>
      <w:numPr>
        <w:ilvl w:val="2"/>
        <w:numId w:val="30"/>
      </w:numPr>
      <w:tabs>
        <w:tab w:val="clear" w:pos="567"/>
      </w:tabs>
      <w:spacing w:before="160"/>
      <w:ind w:left="851" w:hanging="851"/>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Heading2"/>
    <w:next w:val="Normal"/>
    <w:qFormat/>
    <w:rsid w:val="002461FA"/>
    <w:pPr>
      <w:pageBreakBefore/>
      <w:numPr>
        <w:ilvl w:val="0"/>
        <w:numId w:val="32"/>
      </w:numPr>
      <w:tabs>
        <w:tab w:val="left" w:pos="1134"/>
      </w:tabs>
      <w:ind w:left="357" w:hanging="357"/>
    </w:pPr>
    <w:rPr>
      <w:szCs w:val="22"/>
    </w:rPr>
  </w:style>
  <w:style w:type="paragraph" w:customStyle="1" w:styleId="ECBList2">
    <w:name w:val="ECB List 2"/>
    <w:basedOn w:val="ECBHeading3"/>
    <w:rsid w:val="00E234AA"/>
    <w:pPr>
      <w:numPr>
        <w:ilvl w:val="0"/>
        <w:numId w:val="33"/>
      </w:numPr>
      <w:spacing w:before="60"/>
      <w:ind w:left="1134" w:hanging="567"/>
    </w:pPr>
  </w:style>
  <w:style w:type="paragraph" w:customStyle="1" w:styleId="ECBHeading3">
    <w:name w:val="ECB Heading 3"/>
    <w:basedOn w:val="Heading3"/>
    <w:rsid w:val="002461FA"/>
    <w:pPr>
      <w:spacing w:line="340" w:lineRule="exact"/>
    </w:pPr>
    <w:rPr>
      <w:rFonts w:cs="Times New Roman"/>
      <w:szCs w:val="20"/>
    </w:rPr>
  </w:style>
  <w:style w:type="paragraph" w:customStyle="1" w:styleId="ECBList1">
    <w:name w:val="ECB List 1"/>
    <w:basedOn w:val="ECBList2"/>
    <w:rsid w:val="00E234AA"/>
    <w:pPr>
      <w:numPr>
        <w:numId w:val="34"/>
      </w:numPr>
      <w:ind w:left="567" w:hanging="567"/>
    </w:pPr>
  </w:style>
  <w:style w:type="paragraph" w:styleId="Footer">
    <w:name w:val="footer"/>
    <w:basedOn w:val="Normal"/>
    <w:rsid w:val="002461FA"/>
    <w:pPr>
      <w:spacing w:line="200" w:lineRule="atLeast"/>
      <w:jc w:val="right"/>
    </w:pPr>
    <w:rPr>
      <w:noProof/>
      <w:snapToGrid w:val="0"/>
      <w:sz w:val="17"/>
      <w:szCs w:val="16"/>
    </w:rPr>
  </w:style>
  <w:style w:type="character" w:styleId="FootnoteReference">
    <w:name w:val="footnote reference"/>
    <w:semiHidden/>
    <w:rPr>
      <w:vertAlign w:val="superscript"/>
    </w:rPr>
  </w:style>
  <w:style w:type="paragraph" w:styleId="FootnoteText">
    <w:name w:val="footnote text"/>
    <w:basedOn w:val="Normal"/>
    <w:semiHidden/>
    <w:rsid w:val="00870A94"/>
    <w:pPr>
      <w:keepLines/>
      <w:tabs>
        <w:tab w:val="left" w:pos="284"/>
      </w:tabs>
      <w:spacing w:line="200" w:lineRule="atLeast"/>
      <w:ind w:left="284" w:hanging="284"/>
    </w:pPr>
    <w:rPr>
      <w:sz w:val="18"/>
      <w:szCs w:val="18"/>
    </w:rPr>
  </w:style>
  <w:style w:type="paragraph" w:styleId="Header">
    <w:name w:val="header"/>
    <w:basedOn w:val="Normal"/>
    <w:rsid w:val="00870A94"/>
    <w:pPr>
      <w:spacing w:line="160" w:lineRule="atLeast"/>
      <w:jc w:val="center"/>
    </w:pPr>
    <w:rPr>
      <w:sz w:val="16"/>
      <w:szCs w:val="16"/>
    </w:rPr>
  </w:style>
  <w:style w:type="paragraph" w:styleId="TOC1">
    <w:name w:val="toc 1"/>
    <w:basedOn w:val="Normal"/>
    <w:next w:val="Normal"/>
    <w:semiHidden/>
    <w:rsid w:val="00870A94"/>
    <w:pPr>
      <w:tabs>
        <w:tab w:val="left" w:pos="993"/>
        <w:tab w:val="right" w:pos="9214"/>
      </w:tabs>
      <w:spacing w:line="280" w:lineRule="exact"/>
      <w:ind w:left="993" w:right="566" w:hanging="993"/>
    </w:pPr>
    <w:rPr>
      <w:b/>
      <w:bCs/>
      <w:noProof/>
    </w:rPr>
  </w:style>
  <w:style w:type="paragraph" w:styleId="TOC2">
    <w:name w:val="toc 2"/>
    <w:basedOn w:val="Normal"/>
    <w:next w:val="Normal"/>
    <w:semiHidden/>
    <w:rsid w:val="00870A94"/>
    <w:pPr>
      <w:tabs>
        <w:tab w:val="left" w:pos="993"/>
        <w:tab w:val="right" w:pos="9214"/>
      </w:tabs>
      <w:spacing w:line="280" w:lineRule="exact"/>
      <w:ind w:left="993" w:right="424" w:hanging="993"/>
    </w:pPr>
    <w:rPr>
      <w:noProof/>
    </w:rPr>
  </w:style>
  <w:style w:type="paragraph" w:styleId="TOC3">
    <w:name w:val="toc 3"/>
    <w:basedOn w:val="Normal"/>
    <w:next w:val="Normal"/>
    <w:semiHidden/>
    <w:rsid w:val="00870A94"/>
    <w:pPr>
      <w:tabs>
        <w:tab w:val="right" w:pos="9214"/>
      </w:tabs>
      <w:spacing w:line="280" w:lineRule="exact"/>
      <w:ind w:left="993" w:right="424" w:hanging="993"/>
    </w:pPr>
    <w:rPr>
      <w:i/>
      <w:iCs/>
      <w:noProof/>
    </w:rPr>
  </w:style>
  <w:style w:type="paragraph" w:styleId="BalloonText">
    <w:name w:val="Balloon Text"/>
    <w:basedOn w:val="Normal"/>
    <w:semiHidden/>
    <w:rsid w:val="00110E6C"/>
    <w:rPr>
      <w:rFonts w:ascii="Tahoma" w:hAnsi="Tahoma"/>
      <w:sz w:val="16"/>
      <w:szCs w:val="16"/>
    </w:rPr>
  </w:style>
  <w:style w:type="character" w:customStyle="1" w:styleId="ECBClassification">
    <w:name w:val="ECB Classification"/>
    <w:rsid w:val="002461FA"/>
    <w:rPr>
      <w:rFonts w:ascii="Arial" w:hAnsi="Arial"/>
      <w:b/>
      <w:bCs/>
      <w:caps/>
      <w:sz w:val="20"/>
    </w:rPr>
  </w:style>
  <w:style w:type="character" w:customStyle="1" w:styleId="ECBMarking">
    <w:name w:val="ECB Marking"/>
    <w:rsid w:val="002461FA"/>
    <w:rPr>
      <w:rFonts w:ascii="Arial" w:hAnsi="Arial"/>
      <w:b/>
      <w:bCs/>
      <w:sz w:val="20"/>
    </w:rPr>
  </w:style>
  <w:style w:type="paragraph" w:customStyle="1" w:styleId="ECBBodyText">
    <w:name w:val="ECB Body Text"/>
    <w:basedOn w:val="Normal"/>
    <w:link w:val="ECBBodyTextChar"/>
    <w:qFormat/>
    <w:rsid w:val="002461FA"/>
    <w:pPr>
      <w:spacing w:line="340" w:lineRule="exact"/>
    </w:pPr>
  </w:style>
  <w:style w:type="character" w:customStyle="1" w:styleId="ECBBodyTextChar">
    <w:name w:val="ECB Body Text Char"/>
    <w:link w:val="ECBBodyText"/>
    <w:rsid w:val="002461FA"/>
    <w:rPr>
      <w:rFonts w:ascii="Arial" w:hAnsi="Arial" w:cs="Sendnya"/>
      <w:szCs w:val="22"/>
    </w:rPr>
  </w:style>
  <w:style w:type="paragraph" w:customStyle="1" w:styleId="ECBTitlereference">
    <w:name w:val="ECB Title/ reference"/>
    <w:basedOn w:val="Normal"/>
    <w:rsid w:val="002461FA"/>
    <w:pPr>
      <w:spacing w:before="0" w:after="0" w:line="240" w:lineRule="exact"/>
    </w:pPr>
    <w:rPr>
      <w:rFonts w:cs="Times New Roman"/>
      <w:sz w:val="17"/>
      <w:szCs w:val="20"/>
    </w:rPr>
  </w:style>
  <w:style w:type="paragraph" w:customStyle="1" w:styleId="ECBStatus">
    <w:name w:val="ECB Status"/>
    <w:basedOn w:val="Normal"/>
    <w:qFormat/>
    <w:rsid w:val="002461FA"/>
    <w:pPr>
      <w:spacing w:before="0" w:after="0" w:line="240" w:lineRule="exact"/>
      <w:jc w:val="right"/>
    </w:pPr>
    <w:rPr>
      <w:b/>
    </w:rPr>
  </w:style>
  <w:style w:type="paragraph" w:customStyle="1" w:styleId="ECBReferenceNo">
    <w:name w:val="ECB Reference No."/>
    <w:basedOn w:val="Normal"/>
    <w:rsid w:val="002461FA"/>
    <w:pPr>
      <w:spacing w:before="0" w:after="0" w:line="240" w:lineRule="exact"/>
      <w:jc w:val="right"/>
    </w:pPr>
    <w:rPr>
      <w:rFonts w:cs="Times New Roman"/>
      <w:sz w:val="17"/>
      <w:szCs w:val="20"/>
    </w:rPr>
  </w:style>
  <w:style w:type="paragraph" w:customStyle="1" w:styleId="ECBTitle">
    <w:name w:val="ECB Title"/>
    <w:basedOn w:val="Normal"/>
    <w:rsid w:val="002461FA"/>
    <w:pPr>
      <w:spacing w:line="340" w:lineRule="exact"/>
    </w:pPr>
    <w:rPr>
      <w:rFonts w:cs="Times New Roman"/>
      <w:b/>
      <w:bCs/>
      <w:sz w:val="24"/>
      <w:szCs w:val="20"/>
    </w:rPr>
  </w:style>
  <w:style w:type="paragraph" w:customStyle="1" w:styleId="ECBHeading1">
    <w:name w:val="ECB Heading 1"/>
    <w:basedOn w:val="Heading1"/>
    <w:rsid w:val="002461FA"/>
    <w:pPr>
      <w:spacing w:line="340" w:lineRule="exact"/>
    </w:pPr>
    <w:rPr>
      <w:rFonts w:cs="Times New Roman"/>
      <w:szCs w:val="20"/>
    </w:rPr>
  </w:style>
  <w:style w:type="paragraph" w:customStyle="1" w:styleId="ECBHeading2">
    <w:name w:val="ECB Heading 2"/>
    <w:basedOn w:val="Heading2"/>
    <w:rsid w:val="002461FA"/>
    <w:pPr>
      <w:spacing w:line="340" w:lineRule="exact"/>
    </w:pPr>
    <w:rPr>
      <w:rFonts w:cs="Times New Roman"/>
      <w:szCs w:val="20"/>
    </w:rPr>
  </w:style>
  <w:style w:type="paragraph" w:customStyle="1" w:styleId="Default">
    <w:name w:val="Default"/>
    <w:rsid w:val="00512A63"/>
    <w:pPr>
      <w:autoSpaceDE w:val="0"/>
      <w:autoSpaceDN w:val="0"/>
      <w:adjustRightInd w:val="0"/>
    </w:pPr>
    <w:rPr>
      <w:rFonts w:ascii="Verdana" w:hAnsi="Verdana" w:cs="Verdana"/>
      <w:color w:val="000000"/>
      <w:sz w:val="24"/>
      <w:szCs w:val="24"/>
    </w:rPr>
  </w:style>
  <w:style w:type="table" w:styleId="TableGrid">
    <w:name w:val="Table Grid"/>
    <w:basedOn w:val="TableNormal"/>
    <w:uiPriority w:val="59"/>
    <w:rsid w:val="000D5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4953"/>
    <w:rPr>
      <w:sz w:val="16"/>
      <w:szCs w:val="16"/>
    </w:rPr>
  </w:style>
  <w:style w:type="paragraph" w:styleId="CommentText">
    <w:name w:val="annotation text"/>
    <w:basedOn w:val="Normal"/>
    <w:link w:val="CommentTextChar"/>
    <w:uiPriority w:val="99"/>
    <w:unhideWhenUsed/>
    <w:rsid w:val="00454953"/>
    <w:pPr>
      <w:spacing w:line="240" w:lineRule="auto"/>
    </w:pPr>
    <w:rPr>
      <w:szCs w:val="20"/>
    </w:rPr>
  </w:style>
  <w:style w:type="character" w:customStyle="1" w:styleId="CommentTextChar">
    <w:name w:val="Comment Text Char"/>
    <w:basedOn w:val="DefaultParagraphFont"/>
    <w:link w:val="CommentText"/>
    <w:uiPriority w:val="99"/>
    <w:rsid w:val="00454953"/>
    <w:rPr>
      <w:rFonts w:ascii="Arial" w:hAnsi="Arial" w:cs="Sendnya"/>
    </w:rPr>
  </w:style>
  <w:style w:type="paragraph" w:styleId="CommentSubject">
    <w:name w:val="annotation subject"/>
    <w:basedOn w:val="CommentText"/>
    <w:next w:val="CommentText"/>
    <w:link w:val="CommentSubjectChar"/>
    <w:uiPriority w:val="99"/>
    <w:semiHidden/>
    <w:unhideWhenUsed/>
    <w:rsid w:val="00454953"/>
    <w:rPr>
      <w:b/>
      <w:bCs/>
    </w:rPr>
  </w:style>
  <w:style w:type="character" w:customStyle="1" w:styleId="CommentSubjectChar">
    <w:name w:val="Comment Subject Char"/>
    <w:basedOn w:val="CommentTextChar"/>
    <w:link w:val="CommentSubject"/>
    <w:uiPriority w:val="99"/>
    <w:semiHidden/>
    <w:rsid w:val="00454953"/>
    <w:rPr>
      <w:rFonts w:ascii="Arial" w:hAnsi="Arial" w:cs="Sendnya"/>
      <w:b/>
      <w:bCs/>
    </w:rPr>
  </w:style>
  <w:style w:type="paragraph" w:styleId="Revision">
    <w:name w:val="Revision"/>
    <w:hidden/>
    <w:uiPriority w:val="99"/>
    <w:semiHidden/>
    <w:rsid w:val="00E018C9"/>
    <w:rPr>
      <w:rFonts w:ascii="Arial" w:hAnsi="Arial" w:cs="Sendnya"/>
      <w:szCs w:val="22"/>
    </w:rPr>
  </w:style>
  <w:style w:type="character" w:styleId="Hyperlink">
    <w:name w:val="Hyperlink"/>
    <w:basedOn w:val="DefaultParagraphFont"/>
    <w:uiPriority w:val="99"/>
    <w:unhideWhenUsed/>
    <w:rsid w:val="00697773"/>
    <w:rPr>
      <w:color w:val="0000FF"/>
      <w:u w:val="single"/>
    </w:rPr>
  </w:style>
  <w:style w:type="character" w:styleId="Emphasis">
    <w:name w:val="Emphasis"/>
    <w:basedOn w:val="DefaultParagraphFont"/>
    <w:uiPriority w:val="20"/>
    <w:qFormat/>
    <w:rsid w:val="005707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2164">
      <w:bodyDiv w:val="1"/>
      <w:marLeft w:val="0"/>
      <w:marRight w:val="0"/>
      <w:marTop w:val="0"/>
      <w:marBottom w:val="0"/>
      <w:divBdr>
        <w:top w:val="none" w:sz="0" w:space="0" w:color="auto"/>
        <w:left w:val="none" w:sz="0" w:space="0" w:color="auto"/>
        <w:bottom w:val="none" w:sz="0" w:space="0" w:color="auto"/>
        <w:right w:val="none" w:sz="0" w:space="0" w:color="auto"/>
      </w:divBdr>
    </w:div>
    <w:div w:id="197472727">
      <w:bodyDiv w:val="1"/>
      <w:marLeft w:val="0"/>
      <w:marRight w:val="0"/>
      <w:marTop w:val="0"/>
      <w:marBottom w:val="0"/>
      <w:divBdr>
        <w:top w:val="none" w:sz="0" w:space="0" w:color="auto"/>
        <w:left w:val="none" w:sz="0" w:space="0" w:color="auto"/>
        <w:bottom w:val="none" w:sz="0" w:space="0" w:color="auto"/>
        <w:right w:val="none" w:sz="0" w:space="0" w:color="auto"/>
      </w:divBdr>
    </w:div>
    <w:div w:id="210032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SSM-fee-enquiries@ecb.europa.eu"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7629E-6854-4F54-AD76-87C3B837E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European Central Bank</Company>
  <LinksUpToDate>false</LinksUpToDate>
  <CharactersWithSpaces>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Flache, Laurence</dc:creator>
  <cp:lastModifiedBy>gattoem</cp:lastModifiedBy>
  <cp:revision>3</cp:revision>
  <dcterms:created xsi:type="dcterms:W3CDTF">2020-05-06T09:27:00Z</dcterms:created>
  <dcterms:modified xsi:type="dcterms:W3CDTF">2020-05-07T09:34:00Z</dcterms:modified>
</cp:coreProperties>
</file>