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E0" w:rsidRPr="002461FA" w:rsidRDefault="00C90EE0">
      <w:pPr>
        <w:rPr>
          <w:rStyle w:val="ECBClassification"/>
        </w:rPr>
        <w:sectPr w:rsidR="00C90EE0" w:rsidRPr="002461FA" w:rsidSect="00231031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2268" w:right="1134" w:bottom="2268" w:left="1418" w:header="567" w:footer="510" w:gutter="0"/>
          <w:cols w:space="720"/>
          <w:titlePg/>
        </w:sectPr>
      </w:pPr>
      <w:bookmarkStart w:id="1" w:name="_GoBack"/>
      <w:bookmarkEnd w:id="1"/>
    </w:p>
    <w:p w:rsidR="00074997" w:rsidRDefault="00990B30" w:rsidP="0038667F">
      <w:pPr>
        <w:pStyle w:val="ECBBodyText"/>
        <w:jc w:val="both"/>
        <w:rPr>
          <w:rFonts w:cs="Times New Roman"/>
          <w:b/>
          <w:bCs/>
          <w:kern w:val="28"/>
          <w:sz w:val="24"/>
          <w:szCs w:val="20"/>
        </w:rPr>
      </w:pPr>
      <w:r>
        <w:rPr>
          <w:rFonts w:cs="Times New Roman"/>
          <w:b/>
          <w:bCs/>
          <w:kern w:val="28"/>
          <w:sz w:val="24"/>
          <w:szCs w:val="20"/>
        </w:rPr>
        <w:lastRenderedPageBreak/>
        <w:t>T</w:t>
      </w:r>
      <w:r w:rsidR="007212DB" w:rsidRPr="0017289D">
        <w:rPr>
          <w:rFonts w:cs="Times New Roman"/>
          <w:b/>
          <w:bCs/>
          <w:kern w:val="28"/>
          <w:sz w:val="24"/>
          <w:szCs w:val="20"/>
        </w:rPr>
        <w:t>emplate</w:t>
      </w:r>
      <w:r>
        <w:rPr>
          <w:rFonts w:cs="Times New Roman"/>
          <w:b/>
          <w:bCs/>
          <w:kern w:val="28"/>
          <w:sz w:val="24"/>
          <w:szCs w:val="20"/>
        </w:rPr>
        <w:t xml:space="preserve"> for n</w:t>
      </w:r>
      <w:r w:rsidRPr="00990B30">
        <w:rPr>
          <w:rFonts w:cs="Times New Roman"/>
          <w:b/>
          <w:bCs/>
          <w:kern w:val="28"/>
          <w:sz w:val="24"/>
          <w:szCs w:val="20"/>
        </w:rPr>
        <w:t>otification of intention to exclude assets and/or risk exposure</w:t>
      </w:r>
      <w:r w:rsidR="00857BF7">
        <w:rPr>
          <w:rFonts w:cs="Times New Roman"/>
          <w:b/>
          <w:bCs/>
          <w:kern w:val="28"/>
          <w:sz w:val="24"/>
          <w:szCs w:val="20"/>
        </w:rPr>
        <w:t xml:space="preserve"> amount</w:t>
      </w:r>
      <w:r w:rsidR="00B402CF">
        <w:rPr>
          <w:rFonts w:cs="Times New Roman"/>
          <w:b/>
          <w:bCs/>
          <w:kern w:val="28"/>
          <w:sz w:val="24"/>
          <w:szCs w:val="20"/>
        </w:rPr>
        <w:t>s</w:t>
      </w:r>
      <w:r w:rsidR="00857BF7">
        <w:rPr>
          <w:rFonts w:cs="Times New Roman"/>
          <w:b/>
          <w:bCs/>
          <w:kern w:val="28"/>
          <w:sz w:val="24"/>
          <w:szCs w:val="20"/>
        </w:rPr>
        <w:t xml:space="preserve"> of non-SSM subsidiaries</w:t>
      </w:r>
      <w:r w:rsidR="00AA12FD">
        <w:rPr>
          <w:rFonts w:cs="Times New Roman"/>
          <w:b/>
          <w:bCs/>
          <w:kern w:val="28"/>
          <w:sz w:val="24"/>
          <w:szCs w:val="20"/>
        </w:rPr>
        <w:t xml:space="preserve"> for </w:t>
      </w:r>
      <w:r w:rsidR="00AA12FD" w:rsidRPr="00AA12FD">
        <w:rPr>
          <w:rFonts w:cs="Times New Roman"/>
          <w:b/>
          <w:bCs/>
          <w:kern w:val="28"/>
          <w:sz w:val="24"/>
          <w:szCs w:val="20"/>
        </w:rPr>
        <w:t>supervised groups</w:t>
      </w:r>
    </w:p>
    <w:p w:rsidR="00C823FA" w:rsidRPr="0017289D" w:rsidRDefault="00C823FA" w:rsidP="0038667F">
      <w:pPr>
        <w:pStyle w:val="ECBBodyText"/>
        <w:jc w:val="both"/>
        <w:rPr>
          <w:rFonts w:cs="Times New Roman"/>
          <w:b/>
          <w:bCs/>
          <w:kern w:val="28"/>
          <w:sz w:val="24"/>
          <w:szCs w:val="20"/>
        </w:rPr>
      </w:pPr>
    </w:p>
    <w:p w:rsidR="00E17FE6" w:rsidRDefault="00591635" w:rsidP="00990B30">
      <w:pPr>
        <w:pStyle w:val="ECBBodyText"/>
        <w:jc w:val="both"/>
      </w:pPr>
      <w:r>
        <w:t xml:space="preserve">Article 4 </w:t>
      </w:r>
      <w:r w:rsidR="00E464AD" w:rsidRPr="0017289D">
        <w:t>of</w:t>
      </w:r>
      <w:r>
        <w:t xml:space="preserve"> </w:t>
      </w:r>
      <w:r w:rsidR="00C4544E" w:rsidRPr="0017289D">
        <w:t>Decision (EU) 2019</w:t>
      </w:r>
      <w:r w:rsidR="00E464AD" w:rsidRPr="0017289D">
        <w:t>/</w:t>
      </w:r>
      <w:r w:rsidR="0017289D" w:rsidRPr="0017289D">
        <w:t>2158</w:t>
      </w:r>
      <w:r w:rsidR="00E464AD" w:rsidRPr="0017289D">
        <w:t xml:space="preserve"> of the European Central Bank (ECB/201</w:t>
      </w:r>
      <w:r w:rsidR="00C4544E" w:rsidRPr="0017289D">
        <w:t>9</w:t>
      </w:r>
      <w:r w:rsidR="00E464AD" w:rsidRPr="0017289D">
        <w:t>/</w:t>
      </w:r>
      <w:r w:rsidR="007842E5" w:rsidRPr="0017289D">
        <w:t>38</w:t>
      </w:r>
      <w:r w:rsidR="00E464AD" w:rsidRPr="0017289D">
        <w:t>)</w:t>
      </w:r>
      <w:r w:rsidR="006B6013" w:rsidRPr="0017289D">
        <w:rPr>
          <w:rStyle w:val="FootnoteReference"/>
        </w:rPr>
        <w:footnoteReference w:id="1"/>
      </w:r>
      <w:r w:rsidR="006B6013" w:rsidRPr="0017289D">
        <w:t xml:space="preserve"> </w:t>
      </w:r>
      <w:r w:rsidR="00E464AD" w:rsidRPr="0017289D">
        <w:t xml:space="preserve">requires </w:t>
      </w:r>
      <w:r w:rsidR="00990B30">
        <w:t>fee debtors that intend to exclude assets and/or risk exposure amount</w:t>
      </w:r>
      <w:r w:rsidR="00B402CF">
        <w:t>s</w:t>
      </w:r>
      <w:r w:rsidR="00990B30">
        <w:t xml:space="preserve"> of subsidiaries established in non-participating Member States and third countries to n</w:t>
      </w:r>
      <w:r w:rsidR="00B10D8F">
        <w:t xml:space="preserve">otify the ECB of their decision </w:t>
      </w:r>
      <w:r w:rsidR="00990B30">
        <w:t>at the latest by 30</w:t>
      </w:r>
      <w:r w:rsidR="00615532">
        <w:t> </w:t>
      </w:r>
      <w:r w:rsidR="00990B30">
        <w:t>September of the fee period for which the fee is calculated</w:t>
      </w:r>
      <w:r w:rsidR="00E464AD" w:rsidRPr="0017289D">
        <w:rPr>
          <w:rFonts w:cs="Arial"/>
        </w:rPr>
        <w:t>.</w:t>
      </w:r>
      <w:r w:rsidR="00E17FE6">
        <w:t xml:space="preserve"> </w:t>
      </w:r>
      <w:r w:rsidR="00615532">
        <w:t>To</w:t>
      </w:r>
      <w:r w:rsidR="00E17FE6">
        <w:t xml:space="preserve"> this </w:t>
      </w:r>
      <w:r w:rsidR="00615532">
        <w:t>end</w:t>
      </w:r>
      <w:r w:rsidR="00E17FE6">
        <w:t xml:space="preserve">, an online process is being established </w:t>
      </w:r>
      <w:r w:rsidR="005D0F51">
        <w:t xml:space="preserve">which </w:t>
      </w:r>
      <w:r w:rsidR="00E17FE6">
        <w:t xml:space="preserve">will be communicated to fee debtors </w:t>
      </w:r>
      <w:r w:rsidR="00C21E50">
        <w:t xml:space="preserve">once </w:t>
      </w:r>
      <w:r w:rsidR="001564C0">
        <w:t xml:space="preserve">it is </w:t>
      </w:r>
      <w:r w:rsidR="00E17FE6">
        <w:t xml:space="preserve">available. </w:t>
      </w:r>
    </w:p>
    <w:p w:rsidR="00E17FE6" w:rsidRDefault="00E17FE6" w:rsidP="00990B30">
      <w:pPr>
        <w:pStyle w:val="ECBBodyText"/>
        <w:jc w:val="both"/>
      </w:pPr>
      <w:r w:rsidRPr="00E17FE6">
        <w:t xml:space="preserve">Until </w:t>
      </w:r>
      <w:r w:rsidR="005D0F51">
        <w:t xml:space="preserve">the </w:t>
      </w:r>
      <w:r w:rsidR="00615532">
        <w:t>said</w:t>
      </w:r>
      <w:r w:rsidR="00615532" w:rsidRPr="00E17FE6">
        <w:t xml:space="preserve"> </w:t>
      </w:r>
      <w:r w:rsidRPr="00E17FE6">
        <w:t xml:space="preserve">process </w:t>
      </w:r>
      <w:r w:rsidR="00615532">
        <w:t>has been</w:t>
      </w:r>
      <w:r w:rsidR="00615532" w:rsidRPr="00E17FE6">
        <w:t xml:space="preserve"> </w:t>
      </w:r>
      <w:r w:rsidR="00615532">
        <w:t>set up</w:t>
      </w:r>
      <w:r w:rsidRPr="00E17FE6">
        <w:t xml:space="preserve">, </w:t>
      </w:r>
      <w:r>
        <w:t>fee debtors</w:t>
      </w:r>
      <w:r w:rsidRPr="00E17FE6">
        <w:t xml:space="preserve"> who wish to communicate their intention to </w:t>
      </w:r>
      <w:r w:rsidR="00857BF7" w:rsidRPr="00857BF7">
        <w:t>exclude assets and/or risk exposure amount</w:t>
      </w:r>
      <w:r w:rsidR="00B402CF">
        <w:t>s</w:t>
      </w:r>
      <w:r w:rsidR="00857BF7" w:rsidRPr="00857BF7">
        <w:t xml:space="preserve"> of non-SSM subsidiaries </w:t>
      </w:r>
      <w:r>
        <w:t>are</w:t>
      </w:r>
      <w:r w:rsidRPr="00E17FE6">
        <w:t xml:space="preserve"> invited to download </w:t>
      </w:r>
      <w:r w:rsidR="001930CC">
        <w:t xml:space="preserve">and complete </w:t>
      </w:r>
      <w:r>
        <w:t xml:space="preserve">the </w:t>
      </w:r>
      <w:r w:rsidRPr="00E17FE6">
        <w:t xml:space="preserve">notification template and send it to </w:t>
      </w:r>
      <w:hyperlink r:id="rId13" w:history="1">
        <w:r w:rsidRPr="00C17F8B">
          <w:rPr>
            <w:rStyle w:val="Hyperlink"/>
          </w:rPr>
          <w:t>SSM-fee-enquiries@ecb.europa.eu</w:t>
        </w:r>
      </w:hyperlink>
      <w:r>
        <w:t>.</w:t>
      </w:r>
    </w:p>
    <w:p w:rsidR="00990B30" w:rsidRDefault="00990B30" w:rsidP="00990B30">
      <w:pPr>
        <w:pStyle w:val="ECBBodyText"/>
        <w:jc w:val="both"/>
      </w:pPr>
      <w:r>
        <w:t xml:space="preserve">The notification should reach the ECB by 30 September </w:t>
      </w:r>
      <w:r w:rsidR="006F5290">
        <w:t>of the fee period</w:t>
      </w:r>
      <w:r>
        <w:t xml:space="preserve">, so that the ECB and </w:t>
      </w:r>
      <w:r w:rsidR="007874F2">
        <w:t>n</w:t>
      </w:r>
      <w:r w:rsidR="00AA12FD">
        <w:t xml:space="preserve">ational </w:t>
      </w:r>
      <w:r w:rsidR="007874F2">
        <w:t>c</w:t>
      </w:r>
      <w:r w:rsidR="00AA12FD">
        <w:t xml:space="preserve">ompetent </w:t>
      </w:r>
      <w:r w:rsidR="007874F2">
        <w:t>a</w:t>
      </w:r>
      <w:r w:rsidR="00AA12FD">
        <w:t xml:space="preserve">uthorities </w:t>
      </w:r>
      <w:r w:rsidR="007874F2">
        <w:t>know</w:t>
      </w:r>
      <w:r>
        <w:t xml:space="preserve"> whether </w:t>
      </w:r>
      <w:r w:rsidR="007874F2">
        <w:t xml:space="preserve">or not </w:t>
      </w:r>
      <w:r>
        <w:t xml:space="preserve">to expect </w:t>
      </w:r>
      <w:r w:rsidR="007874F2">
        <w:t xml:space="preserve">data regarding </w:t>
      </w:r>
      <w:r>
        <w:t xml:space="preserve">fee factors from the </w:t>
      </w:r>
      <w:r w:rsidR="00AA12FD">
        <w:t xml:space="preserve">supervised </w:t>
      </w:r>
      <w:r>
        <w:t>group via the separate collection process</w:t>
      </w:r>
      <w:r w:rsidR="00AA12FD">
        <w:t xml:space="preserve"> described </w:t>
      </w:r>
      <w:r w:rsidR="00F23105">
        <w:t xml:space="preserve">in </w:t>
      </w:r>
      <w:r w:rsidR="00AA12FD">
        <w:t>Article 3</w:t>
      </w:r>
      <w:r w:rsidR="00F90002">
        <w:t>(</w:t>
      </w:r>
      <w:r w:rsidR="00AA12FD">
        <w:t>2</w:t>
      </w:r>
      <w:r w:rsidR="00F90002">
        <w:t>)</w:t>
      </w:r>
      <w:r w:rsidR="00AA12FD">
        <w:t xml:space="preserve"> and </w:t>
      </w:r>
      <w:r w:rsidR="00F90002">
        <w:t>(</w:t>
      </w:r>
      <w:r w:rsidR="00AA12FD">
        <w:t>3</w:t>
      </w:r>
      <w:r w:rsidR="00F90002">
        <w:t>)</w:t>
      </w:r>
      <w:r w:rsidR="00AA12FD">
        <w:t xml:space="preserve"> of </w:t>
      </w:r>
      <w:r w:rsidR="00F90002" w:rsidRPr="0017289D">
        <w:t>Decision (EU) 2019/2158 (ECB/2019/38)</w:t>
      </w:r>
      <w:r w:rsidR="00F90002">
        <w:t>.</w:t>
      </w:r>
    </w:p>
    <w:p w:rsidR="00990B30" w:rsidRPr="0017289D" w:rsidRDefault="00990B30" w:rsidP="00990B30">
      <w:pPr>
        <w:pStyle w:val="ECBBodyText"/>
        <w:jc w:val="both"/>
      </w:pPr>
      <w:r>
        <w:t xml:space="preserve">If </w:t>
      </w:r>
      <w:r w:rsidR="007874F2">
        <w:t xml:space="preserve">the ECB does </w:t>
      </w:r>
      <w:r>
        <w:t>no</w:t>
      </w:r>
      <w:r w:rsidR="007874F2">
        <w:t>t receive</w:t>
      </w:r>
      <w:r>
        <w:t xml:space="preserve"> such </w:t>
      </w:r>
      <w:r w:rsidR="007874F2">
        <w:t xml:space="preserve">a </w:t>
      </w:r>
      <w:r>
        <w:t xml:space="preserve">notification, it will assume that the </w:t>
      </w:r>
      <w:r w:rsidR="00857BF7">
        <w:t>fee debtor</w:t>
      </w:r>
      <w:r>
        <w:t xml:space="preserve"> does not wish to </w:t>
      </w:r>
      <w:r w:rsidR="00F06ED0">
        <w:t>exclude</w:t>
      </w:r>
      <w:r>
        <w:t xml:space="preserve"> the contribut</w:t>
      </w:r>
      <w:r w:rsidR="00AA12FD">
        <w:t>ion of non-SSM subsidiaries</w:t>
      </w:r>
      <w:r w:rsidR="007874F2">
        <w:t xml:space="preserve"> and </w:t>
      </w:r>
      <w:r w:rsidR="00F23105">
        <w:t xml:space="preserve">will </w:t>
      </w:r>
      <w:r w:rsidR="007874F2">
        <w:t xml:space="preserve">therefore </w:t>
      </w:r>
      <w:r w:rsidR="005D4D84">
        <w:t>re</w:t>
      </w:r>
      <w:r w:rsidR="007874F2">
        <w:t xml:space="preserve">use </w:t>
      </w:r>
      <w:r w:rsidR="005D4D84">
        <w:t xml:space="preserve">data available through </w:t>
      </w:r>
      <w:r w:rsidR="00DB4B59">
        <w:t>f</w:t>
      </w:r>
      <w:r w:rsidR="005D4D84">
        <w:t xml:space="preserve">inancial </w:t>
      </w:r>
      <w:r w:rsidR="00DB4B59">
        <w:t>r</w:t>
      </w:r>
      <w:r w:rsidR="005D4D84">
        <w:t>eporting</w:t>
      </w:r>
      <w:r w:rsidR="00AA12FD">
        <w:t xml:space="preserve"> </w:t>
      </w:r>
      <w:r w:rsidR="005D4D84">
        <w:t>(</w:t>
      </w:r>
      <w:r>
        <w:t>FINREP</w:t>
      </w:r>
      <w:r w:rsidR="005D4D84">
        <w:t>)</w:t>
      </w:r>
      <w:r w:rsidR="00AA12FD">
        <w:t xml:space="preserve"> and </w:t>
      </w:r>
      <w:r w:rsidR="00DB4B59">
        <w:t>c</w:t>
      </w:r>
      <w:r w:rsidR="005D4D84">
        <w:t xml:space="preserve">ommon </w:t>
      </w:r>
      <w:r w:rsidR="00DB4B59">
        <w:t>r</w:t>
      </w:r>
      <w:r w:rsidR="005D4D84">
        <w:t>eporting (</w:t>
      </w:r>
      <w:r>
        <w:t>COREP</w:t>
      </w:r>
      <w:r w:rsidR="005D4D84">
        <w:t>) to</w:t>
      </w:r>
      <w:r w:rsidR="00857BF7">
        <w:t xml:space="preserve"> calculat</w:t>
      </w:r>
      <w:r w:rsidR="005D4D84">
        <w:t>e</w:t>
      </w:r>
      <w:r w:rsidR="00857BF7">
        <w:t xml:space="preserve"> the supervisory fee. </w:t>
      </w:r>
      <w:r w:rsidR="00F90002">
        <w:t xml:space="preserve">Fee debtors </w:t>
      </w:r>
      <w:r w:rsidR="00F06ED0">
        <w:t xml:space="preserve">also </w:t>
      </w:r>
      <w:proofErr w:type="gramStart"/>
      <w:r w:rsidR="00F06ED0">
        <w:t>have</w:t>
      </w:r>
      <w:proofErr w:type="gramEnd"/>
      <w:r w:rsidR="00F06ED0">
        <w:t xml:space="preserve"> the option </w:t>
      </w:r>
      <w:r w:rsidR="00132A11">
        <w:t xml:space="preserve">of excluding </w:t>
      </w:r>
      <w:r w:rsidR="00F90002">
        <w:t xml:space="preserve">the </w:t>
      </w:r>
      <w:r w:rsidR="00F90002" w:rsidRPr="00F90002">
        <w:t>contribution of non-SSM subsidiaries to</w:t>
      </w:r>
      <w:r w:rsidR="00F90002">
        <w:t xml:space="preserve"> only one of the two fee factors</w:t>
      </w:r>
      <w:r w:rsidR="00F06ED0">
        <w:t>.</w:t>
      </w:r>
      <w:r w:rsidR="00F90002">
        <w:t xml:space="preserve"> </w:t>
      </w:r>
      <w:r w:rsidR="00F06ED0" w:rsidRPr="00736250">
        <w:t xml:space="preserve">For example, a fee debtor may choose to exclude </w:t>
      </w:r>
      <w:r w:rsidR="001564C0">
        <w:t xml:space="preserve">only </w:t>
      </w:r>
      <w:r w:rsidR="000A4755" w:rsidRPr="001564C0">
        <w:t>the total risk exposure (</w:t>
      </w:r>
      <w:r w:rsidR="00F90002" w:rsidRPr="001564C0">
        <w:t>TRE</w:t>
      </w:r>
      <w:r w:rsidR="000A4755" w:rsidRPr="001564C0">
        <w:t>)</w:t>
      </w:r>
      <w:r w:rsidR="00F06ED0" w:rsidRPr="001564C0">
        <w:t>,</w:t>
      </w:r>
      <w:r w:rsidR="00F90002" w:rsidRPr="001564C0">
        <w:t xml:space="preserve"> </w:t>
      </w:r>
      <w:r w:rsidR="00F06ED0" w:rsidRPr="001564C0">
        <w:t xml:space="preserve">in which case </w:t>
      </w:r>
      <w:r w:rsidR="00F90002" w:rsidRPr="00030DDC">
        <w:t>the E</w:t>
      </w:r>
      <w:r w:rsidR="00F90002">
        <w:t>CB will expect</w:t>
      </w:r>
      <w:r w:rsidR="000A4755">
        <w:t xml:space="preserve"> to receive </w:t>
      </w:r>
      <w:r w:rsidR="00B14E37">
        <w:t xml:space="preserve">data regarding </w:t>
      </w:r>
      <w:r w:rsidR="000A4755">
        <w:t>the TRE</w:t>
      </w:r>
      <w:r w:rsidR="00F90002">
        <w:t xml:space="preserve"> fee factor via the separate collection process and </w:t>
      </w:r>
      <w:r w:rsidR="000A4755">
        <w:t xml:space="preserve">will </w:t>
      </w:r>
      <w:r w:rsidR="00F90002">
        <w:t xml:space="preserve">reuse the </w:t>
      </w:r>
      <w:r w:rsidR="000A4755">
        <w:t xml:space="preserve">data available through </w:t>
      </w:r>
      <w:r w:rsidR="00F90002">
        <w:t xml:space="preserve">FINREP </w:t>
      </w:r>
      <w:r w:rsidR="000A4755">
        <w:t>to</w:t>
      </w:r>
      <w:r w:rsidR="00F90002">
        <w:t xml:space="preserve"> determin</w:t>
      </w:r>
      <w:r w:rsidR="000A4755">
        <w:t>e</w:t>
      </w:r>
      <w:r w:rsidR="00F90002">
        <w:t xml:space="preserve"> the </w:t>
      </w:r>
      <w:r w:rsidR="000A4755">
        <w:t>total assets (</w:t>
      </w:r>
      <w:r w:rsidR="00F90002">
        <w:t>TA</w:t>
      </w:r>
      <w:r w:rsidR="000A4755">
        <w:t>)</w:t>
      </w:r>
      <w:r w:rsidR="00F90002">
        <w:t xml:space="preserve"> fee factor </w:t>
      </w:r>
      <w:r w:rsidR="004501E8">
        <w:t xml:space="preserve">in accordance with </w:t>
      </w:r>
      <w:r w:rsidR="00F90002">
        <w:t>Article 3(1</w:t>
      </w:r>
      <w:proofErr w:type="gramStart"/>
      <w:r w:rsidR="00F90002">
        <w:t>)(</w:t>
      </w:r>
      <w:proofErr w:type="gramEnd"/>
      <w:r w:rsidR="00F90002">
        <w:t xml:space="preserve">b) of </w:t>
      </w:r>
      <w:r w:rsidR="00F90002" w:rsidRPr="0017289D">
        <w:t>Decision (EU) 2019/2158 (ECB/2019/38)</w:t>
      </w:r>
      <w:r w:rsidR="00F90002">
        <w:t>.</w:t>
      </w:r>
    </w:p>
    <w:p w:rsidR="00D55477" w:rsidRPr="0017289D" w:rsidRDefault="00D55477" w:rsidP="00D55477">
      <w:pPr>
        <w:pStyle w:val="ECBBodyText"/>
        <w:rPr>
          <w:rFonts w:ascii="Verdana" w:hAnsi="Verdana" w:cs="Verdana"/>
          <w:color w:val="000000"/>
          <w:szCs w:val="20"/>
        </w:rPr>
      </w:pPr>
    </w:p>
    <w:p w:rsidR="00512A63" w:rsidRPr="0017289D" w:rsidRDefault="00512A63" w:rsidP="00D55477">
      <w:pPr>
        <w:pStyle w:val="ECBBodyText"/>
      </w:pPr>
    </w:p>
    <w:p w:rsidR="00512A63" w:rsidRPr="0017289D" w:rsidRDefault="00512A63" w:rsidP="00D55477">
      <w:pPr>
        <w:pStyle w:val="ECBBodyText"/>
      </w:pPr>
    </w:p>
    <w:p w:rsidR="00512A63" w:rsidRPr="0017289D" w:rsidRDefault="00512A63" w:rsidP="00D55477">
      <w:pPr>
        <w:pStyle w:val="ECBBodyText"/>
      </w:pPr>
    </w:p>
    <w:p w:rsidR="00512A63" w:rsidRPr="0017289D" w:rsidRDefault="00512A63" w:rsidP="00D55477">
      <w:pPr>
        <w:pStyle w:val="ECBBodyText"/>
      </w:pPr>
    </w:p>
    <w:p w:rsidR="00512A63" w:rsidRPr="0017289D" w:rsidRDefault="00512A63" w:rsidP="00D55477">
      <w:pPr>
        <w:pStyle w:val="ECBBodyText"/>
      </w:pPr>
    </w:p>
    <w:p w:rsidR="00070969" w:rsidRDefault="00070969" w:rsidP="0017289D">
      <w:pPr>
        <w:pStyle w:val="Default"/>
        <w:rPr>
          <w:b/>
          <w:bCs/>
          <w:color w:val="0046AC"/>
          <w:sz w:val="22"/>
          <w:szCs w:val="22"/>
        </w:rPr>
      </w:pPr>
    </w:p>
    <w:p w:rsidR="00857BF7" w:rsidRPr="0017289D" w:rsidRDefault="00857BF7" w:rsidP="0017289D">
      <w:pPr>
        <w:pStyle w:val="Default"/>
        <w:rPr>
          <w:b/>
          <w:bCs/>
          <w:color w:val="0046AC"/>
          <w:sz w:val="22"/>
          <w:szCs w:val="22"/>
        </w:rPr>
      </w:pPr>
    </w:p>
    <w:p w:rsidR="00512A63" w:rsidRPr="0017289D" w:rsidRDefault="00BD6005" w:rsidP="00070969">
      <w:pPr>
        <w:pStyle w:val="Default"/>
        <w:jc w:val="center"/>
        <w:rPr>
          <w:color w:val="0046AC"/>
          <w:sz w:val="22"/>
          <w:szCs w:val="22"/>
        </w:rPr>
      </w:pPr>
      <w:r w:rsidRPr="0017289D">
        <w:rPr>
          <w:b/>
          <w:bCs/>
          <w:color w:val="0046AC"/>
          <w:sz w:val="22"/>
          <w:szCs w:val="22"/>
        </w:rPr>
        <w:t xml:space="preserve">Template for </w:t>
      </w:r>
      <w:r w:rsidR="00697773">
        <w:rPr>
          <w:b/>
          <w:bCs/>
          <w:color w:val="0046AC"/>
          <w:sz w:val="22"/>
          <w:szCs w:val="22"/>
        </w:rPr>
        <w:t xml:space="preserve">notification of </w:t>
      </w:r>
      <w:r w:rsidR="00F90002">
        <w:rPr>
          <w:b/>
          <w:bCs/>
          <w:color w:val="0046AC"/>
          <w:sz w:val="22"/>
          <w:szCs w:val="22"/>
        </w:rPr>
        <w:t xml:space="preserve">intention to exclude </w:t>
      </w:r>
      <w:r w:rsidR="00857BF7" w:rsidRPr="00857BF7">
        <w:rPr>
          <w:b/>
          <w:bCs/>
          <w:color w:val="0046AC"/>
          <w:sz w:val="22"/>
          <w:szCs w:val="22"/>
        </w:rPr>
        <w:t>assets and/or risk exposure amount</w:t>
      </w:r>
      <w:r w:rsidR="00B402CF">
        <w:rPr>
          <w:b/>
          <w:bCs/>
          <w:color w:val="0046AC"/>
          <w:sz w:val="22"/>
          <w:szCs w:val="22"/>
        </w:rPr>
        <w:t>s</w:t>
      </w:r>
      <w:r w:rsidR="00857BF7" w:rsidRPr="00857BF7">
        <w:rPr>
          <w:b/>
          <w:bCs/>
          <w:color w:val="0046AC"/>
          <w:sz w:val="22"/>
          <w:szCs w:val="22"/>
        </w:rPr>
        <w:t xml:space="preserve"> of non-SSM subsidiaries</w:t>
      </w:r>
    </w:p>
    <w:p w:rsidR="00512A63" w:rsidRPr="0017289D" w:rsidRDefault="00512A63" w:rsidP="00512A63">
      <w:pPr>
        <w:pStyle w:val="Default"/>
        <w:rPr>
          <w:sz w:val="20"/>
          <w:szCs w:val="20"/>
        </w:rPr>
      </w:pPr>
    </w:p>
    <w:p w:rsidR="004D487B" w:rsidRPr="0017289D" w:rsidRDefault="004D487B" w:rsidP="00512A63">
      <w:pPr>
        <w:pStyle w:val="Default"/>
        <w:rPr>
          <w:sz w:val="20"/>
          <w:szCs w:val="20"/>
        </w:rPr>
      </w:pPr>
    </w:p>
    <w:p w:rsidR="004D487B" w:rsidRPr="0017289D" w:rsidRDefault="004D487B" w:rsidP="00512A63">
      <w:pPr>
        <w:pStyle w:val="Default"/>
        <w:rPr>
          <w:rFonts w:ascii="Arial" w:hAnsi="Arial" w:cs="Arial"/>
          <w:sz w:val="20"/>
          <w:szCs w:val="20"/>
        </w:rPr>
        <w:sectPr w:rsidR="004D487B" w:rsidRPr="0017289D" w:rsidSect="00231031">
          <w:footerReference w:type="default" r:id="rId14"/>
          <w:type w:val="continuous"/>
          <w:pgSz w:w="11907" w:h="16840" w:code="9"/>
          <w:pgMar w:top="2268" w:right="1134" w:bottom="2268" w:left="1418" w:header="567" w:footer="510" w:gutter="0"/>
          <w:cols w:space="720"/>
          <w:formProt w:val="0"/>
          <w:titlePg/>
        </w:sectPr>
      </w:pPr>
    </w:p>
    <w:p w:rsidR="004D487B" w:rsidRPr="0017289D" w:rsidRDefault="00CD15B0" w:rsidP="00512A63">
      <w:pPr>
        <w:pStyle w:val="Default"/>
        <w:rPr>
          <w:rFonts w:ascii="Arial" w:hAnsi="Arial" w:cs="Arial"/>
          <w:sz w:val="20"/>
          <w:szCs w:val="20"/>
        </w:rPr>
      </w:pPr>
      <w:r w:rsidRPr="0017289D">
        <w:rPr>
          <w:rFonts w:ascii="Arial" w:hAnsi="Arial" w:cs="Arial"/>
          <w:sz w:val="20"/>
          <w:szCs w:val="20"/>
        </w:rPr>
        <w:lastRenderedPageBreak/>
        <w:t>[</w:t>
      </w:r>
      <w:r w:rsidR="00857BF7">
        <w:rPr>
          <w:rFonts w:ascii="Arial" w:hAnsi="Arial" w:cs="Arial"/>
          <w:sz w:val="20"/>
          <w:szCs w:val="20"/>
        </w:rPr>
        <w:t>Name of fee debtor</w:t>
      </w:r>
      <w:r w:rsidRPr="0017289D">
        <w:rPr>
          <w:rFonts w:ascii="Arial" w:hAnsi="Arial" w:cs="Arial"/>
          <w:sz w:val="20"/>
          <w:szCs w:val="20"/>
        </w:rPr>
        <w:t>]</w:t>
      </w:r>
    </w:p>
    <w:p w:rsidR="004D487B" w:rsidRPr="0017289D" w:rsidRDefault="00CD15B0" w:rsidP="00512A63">
      <w:pPr>
        <w:pStyle w:val="Default"/>
        <w:rPr>
          <w:rFonts w:ascii="Arial" w:hAnsi="Arial" w:cs="Arial"/>
          <w:sz w:val="20"/>
          <w:szCs w:val="20"/>
        </w:rPr>
      </w:pPr>
      <w:r w:rsidRPr="0017289D">
        <w:rPr>
          <w:rFonts w:ascii="Arial" w:hAnsi="Arial" w:cs="Arial"/>
          <w:sz w:val="20"/>
          <w:szCs w:val="20"/>
        </w:rPr>
        <w:t>[</w:t>
      </w:r>
      <w:r w:rsidR="004D487B" w:rsidRPr="0017289D">
        <w:rPr>
          <w:rFonts w:ascii="Arial" w:hAnsi="Arial" w:cs="Arial"/>
          <w:sz w:val="20"/>
          <w:szCs w:val="20"/>
        </w:rPr>
        <w:t>Name of contact person</w:t>
      </w:r>
      <w:r w:rsidRPr="0017289D">
        <w:rPr>
          <w:rFonts w:ascii="Arial" w:hAnsi="Arial" w:cs="Arial"/>
          <w:sz w:val="20"/>
          <w:szCs w:val="20"/>
        </w:rPr>
        <w:t>]</w:t>
      </w:r>
    </w:p>
    <w:p w:rsidR="004D487B" w:rsidRPr="0017289D" w:rsidRDefault="00CD15B0" w:rsidP="004D487B">
      <w:pPr>
        <w:pStyle w:val="Default"/>
        <w:rPr>
          <w:rFonts w:ascii="Arial" w:hAnsi="Arial" w:cs="Arial"/>
          <w:sz w:val="20"/>
          <w:szCs w:val="20"/>
        </w:rPr>
      </w:pPr>
      <w:r w:rsidRPr="0017289D">
        <w:rPr>
          <w:rFonts w:ascii="Arial" w:hAnsi="Arial" w:cs="Arial"/>
          <w:sz w:val="20"/>
          <w:szCs w:val="20"/>
        </w:rPr>
        <w:t>[</w:t>
      </w:r>
      <w:r w:rsidR="004D487B" w:rsidRPr="0017289D">
        <w:rPr>
          <w:rFonts w:ascii="Arial" w:hAnsi="Arial" w:cs="Arial"/>
          <w:sz w:val="20"/>
          <w:szCs w:val="20"/>
        </w:rPr>
        <w:t>Department</w:t>
      </w:r>
      <w:r w:rsidRPr="0017289D">
        <w:rPr>
          <w:rFonts w:ascii="Arial" w:hAnsi="Arial" w:cs="Arial"/>
          <w:sz w:val="20"/>
          <w:szCs w:val="20"/>
        </w:rPr>
        <w:t>]</w:t>
      </w:r>
      <w:r w:rsidR="004D487B" w:rsidRPr="0017289D">
        <w:rPr>
          <w:rFonts w:ascii="Arial" w:hAnsi="Arial" w:cs="Arial"/>
          <w:sz w:val="20"/>
          <w:szCs w:val="20"/>
        </w:rPr>
        <w:t xml:space="preserve"> </w:t>
      </w:r>
    </w:p>
    <w:p w:rsidR="00697773" w:rsidRPr="0017289D" w:rsidRDefault="00697773" w:rsidP="00697773">
      <w:pPr>
        <w:pStyle w:val="Default"/>
        <w:rPr>
          <w:rFonts w:ascii="Arial" w:hAnsi="Arial" w:cs="Arial"/>
          <w:sz w:val="20"/>
          <w:szCs w:val="20"/>
        </w:rPr>
      </w:pPr>
      <w:r w:rsidRPr="0017289D">
        <w:rPr>
          <w:rFonts w:ascii="Arial" w:hAnsi="Arial" w:cs="Arial"/>
          <w:sz w:val="20"/>
          <w:szCs w:val="20"/>
        </w:rPr>
        <w:t xml:space="preserve">[Address and email address] </w:t>
      </w:r>
    </w:p>
    <w:p w:rsidR="00697773" w:rsidRDefault="00697773" w:rsidP="004D487B">
      <w:pPr>
        <w:pStyle w:val="Default"/>
        <w:rPr>
          <w:rFonts w:ascii="Arial" w:hAnsi="Arial" w:cs="Arial"/>
          <w:sz w:val="20"/>
          <w:szCs w:val="20"/>
        </w:rPr>
      </w:pPr>
    </w:p>
    <w:p w:rsidR="00697773" w:rsidRDefault="00697773" w:rsidP="004D487B">
      <w:pPr>
        <w:pStyle w:val="Default"/>
        <w:rPr>
          <w:rFonts w:ascii="Arial" w:hAnsi="Arial" w:cs="Arial"/>
          <w:sz w:val="20"/>
          <w:szCs w:val="20"/>
        </w:rPr>
      </w:pPr>
    </w:p>
    <w:p w:rsidR="00697773" w:rsidRDefault="00697773" w:rsidP="004D487B">
      <w:pPr>
        <w:pStyle w:val="Default"/>
        <w:rPr>
          <w:rFonts w:ascii="Arial" w:hAnsi="Arial" w:cs="Arial"/>
          <w:sz w:val="20"/>
          <w:szCs w:val="20"/>
        </w:rPr>
      </w:pPr>
    </w:p>
    <w:p w:rsidR="00697773" w:rsidRDefault="00697773" w:rsidP="004D487B">
      <w:pPr>
        <w:pStyle w:val="Default"/>
        <w:rPr>
          <w:rFonts w:ascii="Arial" w:hAnsi="Arial" w:cs="Arial"/>
          <w:sz w:val="20"/>
          <w:szCs w:val="20"/>
        </w:rPr>
      </w:pPr>
    </w:p>
    <w:p w:rsidR="004D487B" w:rsidRPr="0017289D" w:rsidRDefault="004D487B" w:rsidP="004D487B">
      <w:pPr>
        <w:pStyle w:val="Default"/>
        <w:rPr>
          <w:rFonts w:ascii="Arial" w:hAnsi="Arial" w:cs="Arial"/>
          <w:sz w:val="20"/>
          <w:szCs w:val="20"/>
        </w:rPr>
      </w:pPr>
    </w:p>
    <w:p w:rsidR="004D487B" w:rsidRPr="00697773" w:rsidRDefault="004D487B" w:rsidP="00697773">
      <w:pPr>
        <w:pStyle w:val="Default"/>
        <w:rPr>
          <w:rFonts w:ascii="Arial" w:hAnsi="Arial" w:cs="Arial"/>
          <w:sz w:val="20"/>
          <w:szCs w:val="20"/>
        </w:rPr>
        <w:sectPr w:rsidR="004D487B" w:rsidRPr="00697773" w:rsidSect="004D487B">
          <w:type w:val="continuous"/>
          <w:pgSz w:w="11907" w:h="16840" w:code="9"/>
          <w:pgMar w:top="2268" w:right="1134" w:bottom="2268" w:left="1418" w:header="567" w:footer="510" w:gutter="0"/>
          <w:cols w:num="2" w:space="720"/>
          <w:formProt w:val="0"/>
          <w:titlePg/>
        </w:sectPr>
      </w:pPr>
    </w:p>
    <w:p w:rsidR="00512A63" w:rsidRPr="0017289D" w:rsidRDefault="00697773" w:rsidP="00F90002">
      <w:pPr>
        <w:pStyle w:val="ECBBodyText"/>
        <w:jc w:val="center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lastRenderedPageBreak/>
        <w:t>Notification</w:t>
      </w:r>
      <w:r w:rsidR="00EC1971" w:rsidRPr="0017289D">
        <w:rPr>
          <w:rFonts w:cs="Arial"/>
          <w:b/>
          <w:bCs/>
          <w:szCs w:val="20"/>
        </w:rPr>
        <w:t xml:space="preserve"> </w:t>
      </w:r>
      <w:r w:rsidR="00857BF7" w:rsidRPr="00857BF7">
        <w:rPr>
          <w:rFonts w:cs="Arial"/>
          <w:b/>
          <w:bCs/>
          <w:szCs w:val="20"/>
        </w:rPr>
        <w:t xml:space="preserve">of </w:t>
      </w:r>
      <w:r w:rsidR="00F90002">
        <w:rPr>
          <w:rFonts w:cs="Arial"/>
          <w:b/>
          <w:bCs/>
          <w:szCs w:val="20"/>
        </w:rPr>
        <w:t xml:space="preserve">intention to exclude </w:t>
      </w:r>
      <w:r w:rsidR="00857BF7" w:rsidRPr="00857BF7">
        <w:rPr>
          <w:rFonts w:cs="Arial"/>
          <w:b/>
          <w:bCs/>
          <w:szCs w:val="20"/>
        </w:rPr>
        <w:t>assets and/or risk exposure amount</w:t>
      </w:r>
      <w:r w:rsidR="00B402CF">
        <w:rPr>
          <w:rFonts w:cs="Arial"/>
          <w:b/>
          <w:bCs/>
          <w:szCs w:val="20"/>
        </w:rPr>
        <w:t>s</w:t>
      </w:r>
      <w:r w:rsidR="00857BF7" w:rsidRPr="00857BF7">
        <w:rPr>
          <w:rFonts w:cs="Arial"/>
          <w:b/>
          <w:bCs/>
          <w:szCs w:val="20"/>
        </w:rPr>
        <w:t xml:space="preserve"> of non-SSM subsidiaries</w:t>
      </w:r>
      <w:r w:rsidR="00F90002">
        <w:rPr>
          <w:rFonts w:cs="Arial"/>
          <w:b/>
          <w:bCs/>
          <w:szCs w:val="20"/>
        </w:rPr>
        <w:t xml:space="preserve"> </w:t>
      </w:r>
      <w:r w:rsidR="00657023" w:rsidRPr="0017289D">
        <w:rPr>
          <w:rFonts w:cs="Arial"/>
          <w:b/>
          <w:bCs/>
          <w:szCs w:val="20"/>
        </w:rPr>
        <w:t xml:space="preserve">for calculation of </w:t>
      </w:r>
      <w:r w:rsidR="006F5290">
        <w:rPr>
          <w:rFonts w:cs="Arial"/>
          <w:b/>
          <w:bCs/>
          <w:szCs w:val="20"/>
        </w:rPr>
        <w:t>YYYY</w:t>
      </w:r>
      <w:r w:rsidR="006F5290" w:rsidRPr="0017289D">
        <w:rPr>
          <w:rFonts w:cs="Arial"/>
          <w:b/>
          <w:bCs/>
          <w:szCs w:val="20"/>
        </w:rPr>
        <w:t xml:space="preserve"> </w:t>
      </w:r>
      <w:r w:rsidR="00512A63" w:rsidRPr="0017289D">
        <w:rPr>
          <w:rFonts w:cs="Arial"/>
          <w:b/>
          <w:bCs/>
          <w:szCs w:val="20"/>
        </w:rPr>
        <w:t xml:space="preserve">ECB </w:t>
      </w:r>
      <w:r w:rsidR="008E6A8A" w:rsidRPr="0017289D">
        <w:rPr>
          <w:rFonts w:cs="Arial"/>
          <w:b/>
          <w:bCs/>
          <w:szCs w:val="20"/>
        </w:rPr>
        <w:t>s</w:t>
      </w:r>
      <w:r w:rsidR="00512A63" w:rsidRPr="0017289D">
        <w:rPr>
          <w:rFonts w:cs="Arial"/>
          <w:b/>
          <w:bCs/>
          <w:szCs w:val="20"/>
        </w:rPr>
        <w:t xml:space="preserve">upervisory </w:t>
      </w:r>
      <w:r w:rsidR="008E6A8A" w:rsidRPr="0017289D">
        <w:rPr>
          <w:rFonts w:cs="Arial"/>
          <w:b/>
          <w:bCs/>
          <w:szCs w:val="20"/>
        </w:rPr>
        <w:t>f</w:t>
      </w:r>
      <w:r w:rsidR="00512A63" w:rsidRPr="0017289D">
        <w:rPr>
          <w:rFonts w:cs="Arial"/>
          <w:b/>
          <w:bCs/>
          <w:szCs w:val="20"/>
        </w:rPr>
        <w:t>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0D530E" w:rsidRPr="0017289D" w:rsidTr="00C856C7">
        <w:trPr>
          <w:trHeight w:val="57"/>
        </w:trPr>
        <w:tc>
          <w:tcPr>
            <w:tcW w:w="4928" w:type="dxa"/>
            <w:vAlign w:val="center"/>
          </w:tcPr>
          <w:p w:rsidR="000D530E" w:rsidRPr="0017289D" w:rsidRDefault="000D530E" w:rsidP="00DD3B2D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 w:rsidRPr="0017289D">
              <w:rPr>
                <w:rFonts w:cs="Arial"/>
                <w:sz w:val="18"/>
                <w:szCs w:val="18"/>
              </w:rPr>
              <w:t>Name of fee</w:t>
            </w:r>
            <w:r w:rsidR="00DD3B2D">
              <w:rPr>
                <w:rFonts w:cs="Arial"/>
                <w:sz w:val="18"/>
                <w:szCs w:val="18"/>
              </w:rPr>
              <w:t xml:space="preserve"> </w:t>
            </w:r>
            <w:r w:rsidR="00857BF7">
              <w:rPr>
                <w:rFonts w:cs="Arial"/>
                <w:sz w:val="18"/>
                <w:szCs w:val="18"/>
              </w:rPr>
              <w:t>debtor</w:t>
            </w:r>
            <w:r w:rsidR="00044B75" w:rsidRPr="0017289D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4643" w:type="dxa"/>
            <w:vAlign w:val="center"/>
          </w:tcPr>
          <w:p w:rsidR="000D530E" w:rsidRPr="0017289D" w:rsidRDefault="000D530E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 w:rsidRPr="0017289D">
              <w:rPr>
                <w:rFonts w:cs="Arial"/>
                <w:sz w:val="18"/>
                <w:szCs w:val="18"/>
              </w:rPr>
              <w:t>[Name]</w:t>
            </w:r>
          </w:p>
        </w:tc>
      </w:tr>
      <w:tr w:rsidR="00AA12FD" w:rsidRPr="0017289D" w:rsidTr="00C856C7">
        <w:trPr>
          <w:trHeight w:val="57"/>
        </w:trPr>
        <w:tc>
          <w:tcPr>
            <w:tcW w:w="4928" w:type="dxa"/>
            <w:vAlign w:val="center"/>
          </w:tcPr>
          <w:p w:rsidR="00AA12FD" w:rsidRPr="00DD3B2D" w:rsidRDefault="00AA12FD" w:rsidP="00F12E71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 w:rsidRPr="00DD3B2D">
              <w:rPr>
                <w:rFonts w:cs="Arial"/>
                <w:sz w:val="18"/>
                <w:szCs w:val="18"/>
              </w:rPr>
              <w:t>Legal entity identifier</w:t>
            </w:r>
            <w:r w:rsidR="00DD3B2D" w:rsidRPr="00DD3B2D">
              <w:rPr>
                <w:rFonts w:cs="Arial"/>
                <w:sz w:val="18"/>
                <w:szCs w:val="18"/>
              </w:rPr>
              <w:t xml:space="preserve"> (LEI) of fee debtor:</w:t>
            </w:r>
          </w:p>
        </w:tc>
        <w:tc>
          <w:tcPr>
            <w:tcW w:w="4643" w:type="dxa"/>
            <w:vAlign w:val="center"/>
          </w:tcPr>
          <w:p w:rsidR="00AA12FD" w:rsidRPr="0017289D" w:rsidRDefault="00AA12FD" w:rsidP="00DD3B2D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[</w:t>
            </w:r>
            <w:r w:rsidR="00DD3B2D">
              <w:rPr>
                <w:rFonts w:cs="Arial"/>
                <w:sz w:val="18"/>
                <w:szCs w:val="18"/>
              </w:rPr>
              <w:t>XXXXXXXXXXXXXXXXXXXX]</w:t>
            </w:r>
          </w:p>
        </w:tc>
      </w:tr>
      <w:tr w:rsidR="00DD3B2D" w:rsidRPr="0017289D" w:rsidTr="00C856C7">
        <w:trPr>
          <w:trHeight w:val="57"/>
        </w:trPr>
        <w:tc>
          <w:tcPr>
            <w:tcW w:w="4928" w:type="dxa"/>
          </w:tcPr>
          <w:p w:rsidR="00DD3B2D" w:rsidRPr="0017289D" w:rsidRDefault="00DD3B2D" w:rsidP="001C731A">
            <w:pPr>
              <w:pStyle w:val="Default"/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of </w:t>
            </w:r>
            <w:r w:rsidR="00C856C7">
              <w:rPr>
                <w:rFonts w:ascii="Arial" w:hAnsi="Arial" w:cs="Arial"/>
                <w:sz w:val="18"/>
                <w:szCs w:val="18"/>
              </w:rPr>
              <w:t>supervised group:</w:t>
            </w:r>
          </w:p>
        </w:tc>
        <w:tc>
          <w:tcPr>
            <w:tcW w:w="4643" w:type="dxa"/>
          </w:tcPr>
          <w:p w:rsidR="00DD3B2D" w:rsidRPr="0017289D" w:rsidRDefault="00DD3B2D" w:rsidP="001C731A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 w:rsidRPr="0017289D">
              <w:rPr>
                <w:rFonts w:cs="Arial"/>
                <w:sz w:val="18"/>
                <w:szCs w:val="18"/>
              </w:rPr>
              <w:t>[</w:t>
            </w:r>
            <w:r>
              <w:rPr>
                <w:rFonts w:cs="Arial"/>
                <w:sz w:val="18"/>
                <w:szCs w:val="18"/>
              </w:rPr>
              <w:t>Name</w:t>
            </w:r>
            <w:r w:rsidRPr="0017289D">
              <w:rPr>
                <w:rFonts w:cs="Arial"/>
                <w:sz w:val="18"/>
                <w:szCs w:val="18"/>
              </w:rPr>
              <w:t>]</w:t>
            </w:r>
            <w:bookmarkStart w:id="2" w:name="_Ref35874756"/>
            <w:r>
              <w:rPr>
                <w:rStyle w:val="FootnoteReference"/>
                <w:rFonts w:cs="Arial"/>
                <w:sz w:val="18"/>
                <w:szCs w:val="18"/>
              </w:rPr>
              <w:footnoteReference w:id="2"/>
            </w:r>
            <w:bookmarkEnd w:id="2"/>
          </w:p>
        </w:tc>
      </w:tr>
      <w:tr w:rsidR="00DD3B2D" w:rsidRPr="0017289D" w:rsidTr="00C856C7">
        <w:trPr>
          <w:trHeight w:val="113"/>
        </w:trPr>
        <w:tc>
          <w:tcPr>
            <w:tcW w:w="4928" w:type="dxa"/>
            <w:vAlign w:val="center"/>
          </w:tcPr>
          <w:p w:rsidR="00DD3B2D" w:rsidRPr="00DD3B2D" w:rsidRDefault="00DD3B2D" w:rsidP="00F12E71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 w:rsidRPr="00DD3B2D">
              <w:rPr>
                <w:rFonts w:cs="Arial"/>
                <w:sz w:val="18"/>
                <w:szCs w:val="18"/>
              </w:rPr>
              <w:t>Legal entity identifier (LEI)</w:t>
            </w:r>
            <w:r w:rsidR="00894AE1">
              <w:rPr>
                <w:rStyle w:val="FootnoteReference"/>
                <w:rFonts w:cs="Arial"/>
                <w:sz w:val="18"/>
                <w:szCs w:val="18"/>
              </w:rPr>
              <w:footnoteReference w:id="3"/>
            </w:r>
            <w:r w:rsidRPr="00DD3B2D">
              <w:rPr>
                <w:rFonts w:cs="Arial"/>
                <w:sz w:val="18"/>
                <w:szCs w:val="18"/>
              </w:rPr>
              <w:t xml:space="preserve"> of</w:t>
            </w:r>
            <w:r w:rsidR="00C856C7">
              <w:rPr>
                <w:rFonts w:cs="Arial"/>
                <w:sz w:val="18"/>
                <w:szCs w:val="18"/>
              </w:rPr>
              <w:t xml:space="preserve"> supervised group</w:t>
            </w:r>
            <w:r w:rsidRPr="00DD3B2D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4643" w:type="dxa"/>
            <w:vAlign w:val="center"/>
          </w:tcPr>
          <w:p w:rsidR="00DD3B2D" w:rsidRPr="0017289D" w:rsidRDefault="00DD3B2D" w:rsidP="00EC0FA9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[XXXXXXXXXXXXXXXXXXXX]</w:t>
            </w:r>
            <w:r w:rsidR="00EC0FA9" w:rsidRPr="00B10D8F" w:rsidDel="00EC0FA9">
              <w:rPr>
                <w:rFonts w:cs="Arial"/>
                <w:sz w:val="18"/>
                <w:szCs w:val="18"/>
                <w:vertAlign w:val="superscript"/>
              </w:rPr>
              <w:t xml:space="preserve"> </w:t>
            </w:r>
            <w:r w:rsidR="00EC0FA9">
              <w:rPr>
                <w:rStyle w:val="FootnoteReference"/>
                <w:rFonts w:cs="Arial"/>
                <w:sz w:val="18"/>
                <w:szCs w:val="18"/>
              </w:rPr>
              <w:footnoteReference w:id="4"/>
            </w:r>
          </w:p>
        </w:tc>
      </w:tr>
      <w:tr w:rsidR="000D530E" w:rsidRPr="0017289D" w:rsidTr="00C856C7">
        <w:trPr>
          <w:trHeight w:val="57"/>
        </w:trPr>
        <w:tc>
          <w:tcPr>
            <w:tcW w:w="4928" w:type="dxa"/>
            <w:vAlign w:val="center"/>
          </w:tcPr>
          <w:p w:rsidR="000D530E" w:rsidRPr="0017289D" w:rsidRDefault="00F06ED0" w:rsidP="00F06ED0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Exclude</w:t>
            </w:r>
            <w:r w:rsidR="00B10D8F" w:rsidRPr="00B10D8F">
              <w:rPr>
                <w:rFonts w:cs="Arial"/>
                <w:sz w:val="18"/>
                <w:szCs w:val="18"/>
              </w:rPr>
              <w:t xml:space="preserve"> contribution of non-SSM subsidiaries to</w:t>
            </w:r>
            <w:r w:rsidR="00B10D8F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4643" w:type="dxa"/>
            <w:vAlign w:val="center"/>
          </w:tcPr>
          <w:p w:rsidR="00B10D8F" w:rsidRDefault="00074997" w:rsidP="00B10D8F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 w:rsidRPr="00B10D8F">
              <w:rPr>
                <w:rFonts w:cs="Arial"/>
                <w:sz w:val="18"/>
                <w:szCs w:val="18"/>
              </w:rPr>
              <w:t>[</w:t>
            </w:r>
            <w:r w:rsidR="00BD6005" w:rsidRPr="00B10D8F">
              <w:rPr>
                <w:rFonts w:cs="Arial"/>
                <w:sz w:val="18"/>
                <w:szCs w:val="18"/>
              </w:rPr>
              <w:t>Please select one</w:t>
            </w:r>
            <w:r w:rsidR="00DD3B2D" w:rsidRPr="00B10D8F">
              <w:rPr>
                <w:rFonts w:cs="Arial"/>
                <w:sz w:val="18"/>
                <w:szCs w:val="18"/>
              </w:rPr>
              <w:t xml:space="preserve"> or both</w:t>
            </w:r>
            <w:r w:rsidR="00BD6005" w:rsidRPr="00B10D8F">
              <w:rPr>
                <w:rFonts w:cs="Arial"/>
                <w:sz w:val="18"/>
                <w:szCs w:val="18"/>
              </w:rPr>
              <w:t xml:space="preserve"> option</w:t>
            </w:r>
            <w:r w:rsidR="00DD3B2D" w:rsidRPr="00B10D8F">
              <w:rPr>
                <w:rFonts w:cs="Arial"/>
                <w:sz w:val="18"/>
                <w:szCs w:val="18"/>
              </w:rPr>
              <w:t>s</w:t>
            </w:r>
            <w:r w:rsidR="00B10D8F" w:rsidRPr="00B10D8F">
              <w:rPr>
                <w:rFonts w:cs="Arial"/>
                <w:sz w:val="18"/>
                <w:szCs w:val="18"/>
              </w:rPr>
              <w:t xml:space="preserve"> as applicable</w:t>
            </w:r>
            <w:r w:rsidRPr="00B10D8F">
              <w:rPr>
                <w:rFonts w:cs="Arial"/>
                <w:sz w:val="18"/>
                <w:szCs w:val="18"/>
              </w:rPr>
              <w:t>]</w:t>
            </w:r>
          </w:p>
          <w:p w:rsidR="00B10D8F" w:rsidRDefault="00DD4DB8" w:rsidP="00B10D8F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68863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00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10D8F">
              <w:rPr>
                <w:rFonts w:cs="Arial"/>
                <w:sz w:val="18"/>
                <w:szCs w:val="18"/>
              </w:rPr>
              <w:t xml:space="preserve"> </w:t>
            </w:r>
            <w:r w:rsidR="00DD3B2D" w:rsidRPr="00B10D8F">
              <w:rPr>
                <w:rFonts w:cs="Arial"/>
                <w:sz w:val="18"/>
                <w:szCs w:val="18"/>
              </w:rPr>
              <w:t>T</w:t>
            </w:r>
            <w:r w:rsidR="00011287">
              <w:rPr>
                <w:rFonts w:cs="Arial"/>
                <w:sz w:val="18"/>
                <w:szCs w:val="18"/>
              </w:rPr>
              <w:t>otal risk exposure</w:t>
            </w:r>
            <w:r w:rsidR="00DD3B2D" w:rsidRPr="00B10D8F">
              <w:rPr>
                <w:rFonts w:cs="Arial"/>
                <w:sz w:val="18"/>
                <w:szCs w:val="18"/>
              </w:rPr>
              <w:t xml:space="preserve"> fee factor</w:t>
            </w:r>
            <w:r w:rsidR="00374A66" w:rsidRPr="00B10D8F">
              <w:rPr>
                <w:rFonts w:cs="Arial"/>
                <w:sz w:val="18"/>
                <w:szCs w:val="18"/>
                <w:u w:val="single"/>
              </w:rPr>
              <w:t xml:space="preserve"> </w:t>
            </w:r>
          </w:p>
          <w:p w:rsidR="00AF0B4A" w:rsidRPr="0017289D" w:rsidRDefault="00DD4DB8" w:rsidP="00011287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51029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00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10D8F">
              <w:rPr>
                <w:rFonts w:cs="Arial"/>
                <w:sz w:val="18"/>
                <w:szCs w:val="18"/>
              </w:rPr>
              <w:t xml:space="preserve"> </w:t>
            </w:r>
            <w:r w:rsidR="00DD3B2D" w:rsidRPr="00B10D8F">
              <w:rPr>
                <w:rFonts w:cs="Arial"/>
                <w:sz w:val="18"/>
                <w:szCs w:val="18"/>
              </w:rPr>
              <w:t>T</w:t>
            </w:r>
            <w:r w:rsidR="00011287">
              <w:rPr>
                <w:rFonts w:cs="Arial"/>
                <w:sz w:val="18"/>
                <w:szCs w:val="18"/>
              </w:rPr>
              <w:t>otal assets</w:t>
            </w:r>
            <w:r w:rsidR="00DD3B2D" w:rsidRPr="00B10D8F">
              <w:rPr>
                <w:rFonts w:cs="Arial"/>
                <w:sz w:val="18"/>
                <w:szCs w:val="18"/>
              </w:rPr>
              <w:t xml:space="preserve"> fee</w:t>
            </w:r>
            <w:r w:rsidR="00DD3B2D" w:rsidRPr="00DD3B2D">
              <w:rPr>
                <w:rFonts w:cs="Arial"/>
                <w:sz w:val="18"/>
                <w:szCs w:val="18"/>
              </w:rPr>
              <w:t xml:space="preserve"> factor</w:t>
            </w:r>
          </w:p>
        </w:tc>
      </w:tr>
      <w:tr w:rsidR="000D530E" w:rsidRPr="0017289D" w:rsidTr="00C856C7">
        <w:trPr>
          <w:trHeight w:val="57"/>
        </w:trPr>
        <w:tc>
          <w:tcPr>
            <w:tcW w:w="4928" w:type="dxa"/>
            <w:vAlign w:val="center"/>
          </w:tcPr>
          <w:p w:rsidR="000D530E" w:rsidRPr="0017289D" w:rsidRDefault="00DD3B2D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 of submission to ECB:</w:t>
            </w:r>
          </w:p>
        </w:tc>
        <w:tc>
          <w:tcPr>
            <w:tcW w:w="4643" w:type="dxa"/>
            <w:vAlign w:val="center"/>
          </w:tcPr>
          <w:p w:rsidR="000D530E" w:rsidRPr="0017289D" w:rsidRDefault="00B55624" w:rsidP="00CD15B0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 w:rsidRPr="0017289D">
              <w:rPr>
                <w:rFonts w:cs="Arial"/>
                <w:sz w:val="18"/>
                <w:szCs w:val="18"/>
              </w:rPr>
              <w:t>[dd/mm/yyyy]</w:t>
            </w:r>
          </w:p>
        </w:tc>
      </w:tr>
    </w:tbl>
    <w:p w:rsidR="007212DB" w:rsidRDefault="007212DB" w:rsidP="007212DB">
      <w:pPr>
        <w:rPr>
          <w:rFonts w:cs="Arial"/>
          <w:b/>
          <w:bCs/>
          <w:szCs w:val="20"/>
        </w:rPr>
      </w:pPr>
    </w:p>
    <w:p w:rsidR="00DD3B2D" w:rsidRDefault="00DD3B2D" w:rsidP="007212DB">
      <w:pPr>
        <w:rPr>
          <w:rFonts w:cs="Arial"/>
          <w:b/>
          <w:bCs/>
          <w:szCs w:val="20"/>
        </w:rPr>
      </w:pPr>
    </w:p>
    <w:p w:rsidR="00DD3B2D" w:rsidRDefault="00DD3B2D" w:rsidP="007212DB"/>
    <w:p w:rsidR="00F90002" w:rsidRDefault="007212DB" w:rsidP="00086CEA">
      <w:pPr>
        <w:tabs>
          <w:tab w:val="left" w:pos="4138"/>
        </w:tabs>
      </w:pPr>
      <w:r>
        <w:tab/>
      </w:r>
    </w:p>
    <w:p w:rsidR="00F90002" w:rsidRPr="00F90002" w:rsidRDefault="00F90002" w:rsidP="00F90002"/>
    <w:p w:rsidR="00F90002" w:rsidRPr="00F90002" w:rsidRDefault="00F90002" w:rsidP="00F90002"/>
    <w:p w:rsidR="00F90002" w:rsidRPr="00F90002" w:rsidRDefault="00F90002" w:rsidP="00F90002"/>
    <w:p w:rsidR="00F90002" w:rsidRPr="00F90002" w:rsidRDefault="00F90002" w:rsidP="00F90002"/>
    <w:p w:rsidR="00F90002" w:rsidRDefault="00F90002" w:rsidP="00F90002"/>
    <w:p w:rsidR="000D530E" w:rsidRPr="00F90002" w:rsidRDefault="00F90002" w:rsidP="00F90002">
      <w:pPr>
        <w:tabs>
          <w:tab w:val="left" w:pos="3851"/>
        </w:tabs>
      </w:pPr>
      <w:r>
        <w:tab/>
      </w:r>
    </w:p>
    <w:sectPr w:rsidR="000D530E" w:rsidRPr="00F90002" w:rsidSect="00231031">
      <w:type w:val="continuous"/>
      <w:pgSz w:w="11907" w:h="16840" w:code="9"/>
      <w:pgMar w:top="2268" w:right="1134" w:bottom="2268" w:left="1418" w:header="567" w:footer="51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DB8" w:rsidRDefault="00DD4DB8">
      <w:pPr>
        <w:spacing w:before="0" w:after="0" w:line="240" w:lineRule="auto"/>
      </w:pPr>
      <w:r>
        <w:separator/>
      </w:r>
    </w:p>
  </w:endnote>
  <w:endnote w:type="continuationSeparator" w:id="0">
    <w:p w:rsidR="00DD4DB8" w:rsidRDefault="00DD4D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ndnya">
    <w:altName w:val="Courier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Default="00570348" w:rsidP="00143A07">
    <w:pPr>
      <w:pStyle w:val="Footer"/>
      <w:jc w:val="both"/>
    </w:pPr>
    <w:r w:rsidRPr="00264109">
      <w:rPr>
        <w:sz w:val="14"/>
      </w:rPr>
      <w:fldChar w:fldCharType="begin"/>
    </w:r>
    <w:r w:rsidRPr="00264109">
      <w:rPr>
        <w:sz w:val="14"/>
      </w:rPr>
      <w:instrText xml:space="preserve"> FILENAME </w:instrText>
    </w:r>
    <w:r w:rsidRPr="00264109">
      <w:rPr>
        <w:sz w:val="14"/>
      </w:rPr>
      <w:fldChar w:fldCharType="separate"/>
    </w:r>
    <w:r w:rsidR="00417113">
      <w:rPr>
        <w:sz w:val="14"/>
      </w:rPr>
      <w:t>Template for management letter.docx</w:t>
    </w:r>
    <w:r w:rsidRPr="00264109">
      <w:rPr>
        <w:sz w:val="14"/>
      </w:rPr>
      <w:fldChar w:fldCharType="end"/>
    </w:r>
    <w:r>
      <w:rPr>
        <w:sz w:val="14"/>
      </w:rPr>
      <w:tab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417113">
      <w:t>1</w:t>
    </w:r>
    <w:r>
      <w:fldChar w:fldCharType="end"/>
    </w:r>
  </w:p>
  <w:p w:rsidR="00570348" w:rsidRDefault="00570348" w:rsidP="00143A07">
    <w:pPr>
      <w:pStyle w:val="Footer"/>
      <w:jc w:val="both"/>
    </w:pPr>
    <w:r>
      <w:tab/>
    </w:r>
    <w:r w:rsidRPr="00850385">
      <w:rPr>
        <w:sz w:val="12"/>
        <w:szCs w:val="12"/>
      </w:rPr>
      <w:t xml:space="preserve">Last printed: </w:t>
    </w:r>
    <w:r w:rsidRPr="00850385">
      <w:rPr>
        <w:sz w:val="12"/>
        <w:szCs w:val="12"/>
      </w:rPr>
      <w:fldChar w:fldCharType="begin"/>
    </w:r>
    <w:r w:rsidRPr="00850385">
      <w:rPr>
        <w:sz w:val="12"/>
        <w:szCs w:val="12"/>
      </w:rPr>
      <w:instrText xml:space="preserve"> PRINTDATE   \* MERGEFORMAT </w:instrText>
    </w:r>
    <w:r w:rsidRPr="00850385">
      <w:rPr>
        <w:sz w:val="12"/>
        <w:szCs w:val="12"/>
      </w:rPr>
      <w:fldChar w:fldCharType="separate"/>
    </w:r>
    <w:r w:rsidR="00417113">
      <w:rPr>
        <w:sz w:val="12"/>
        <w:szCs w:val="12"/>
      </w:rPr>
      <w:t>27/11/2019 10:40:00</w:t>
    </w:r>
    <w:r w:rsidRPr="00850385">
      <w:rPr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Pr="00D445EB" w:rsidRDefault="00570348" w:rsidP="00231031">
    <w:pPr>
      <w:pStyle w:val="Footer"/>
      <w:tabs>
        <w:tab w:val="right" w:pos="9356"/>
      </w:tabs>
      <w:spacing w:line="200" w:lineRule="exact"/>
      <w:jc w:val="both"/>
      <w:rPr>
        <w:szCs w:val="17"/>
      </w:rPr>
    </w:pPr>
    <w:r w:rsidRPr="00D445EB">
      <w:rPr>
        <w:szCs w:val="17"/>
      </w:rPr>
      <w:tab/>
      <w:t xml:space="preserve">Page </w:t>
    </w:r>
    <w:r w:rsidRPr="00D445EB">
      <w:rPr>
        <w:szCs w:val="17"/>
      </w:rPr>
      <w:fldChar w:fldCharType="begin"/>
    </w:r>
    <w:r w:rsidRPr="00D445EB">
      <w:rPr>
        <w:szCs w:val="17"/>
      </w:rPr>
      <w:instrText xml:space="preserve"> PAGE </w:instrText>
    </w:r>
    <w:r w:rsidRPr="00D445EB">
      <w:rPr>
        <w:szCs w:val="17"/>
      </w:rPr>
      <w:fldChar w:fldCharType="separate"/>
    </w:r>
    <w:r w:rsidR="00CF4291">
      <w:rPr>
        <w:szCs w:val="17"/>
      </w:rPr>
      <w:t>1</w:t>
    </w:r>
    <w:r w:rsidRPr="00D445EB">
      <w:rPr>
        <w:szCs w:val="17"/>
      </w:rPr>
      <w:fldChar w:fldCharType="end"/>
    </w:r>
    <w:r w:rsidRPr="00D445EB">
      <w:rPr>
        <w:szCs w:val="17"/>
      </w:rPr>
      <w:t xml:space="preserve"> of </w:t>
    </w:r>
    <w:r w:rsidRPr="00D445EB">
      <w:rPr>
        <w:szCs w:val="17"/>
      </w:rPr>
      <w:fldChar w:fldCharType="begin"/>
    </w:r>
    <w:r w:rsidRPr="00D445EB">
      <w:rPr>
        <w:szCs w:val="17"/>
      </w:rPr>
      <w:instrText xml:space="preserve"> NUMPAGES </w:instrText>
    </w:r>
    <w:r w:rsidRPr="00D445EB">
      <w:rPr>
        <w:szCs w:val="17"/>
      </w:rPr>
      <w:fldChar w:fldCharType="separate"/>
    </w:r>
    <w:r w:rsidR="00CF4291">
      <w:rPr>
        <w:szCs w:val="17"/>
      </w:rPr>
      <w:t>2</w:t>
    </w:r>
    <w:r w:rsidRPr="00D445EB">
      <w:rPr>
        <w:szCs w:val="17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Pr="00D445EB" w:rsidRDefault="00570348" w:rsidP="00231031">
    <w:pPr>
      <w:pStyle w:val="Footer"/>
      <w:tabs>
        <w:tab w:val="right" w:pos="9356"/>
      </w:tabs>
      <w:spacing w:line="200" w:lineRule="exact"/>
      <w:jc w:val="both"/>
      <w:rPr>
        <w:szCs w:val="17"/>
      </w:rPr>
    </w:pPr>
    <w:r w:rsidRPr="00D445EB">
      <w:rPr>
        <w:szCs w:val="17"/>
      </w:rPr>
      <w:tab/>
      <w:t xml:space="preserve">Page </w:t>
    </w:r>
    <w:r w:rsidRPr="00D445EB">
      <w:rPr>
        <w:szCs w:val="17"/>
      </w:rPr>
      <w:fldChar w:fldCharType="begin"/>
    </w:r>
    <w:r w:rsidRPr="00D445EB">
      <w:rPr>
        <w:szCs w:val="17"/>
      </w:rPr>
      <w:instrText xml:space="preserve"> PAGE </w:instrText>
    </w:r>
    <w:r w:rsidRPr="00D445EB">
      <w:rPr>
        <w:szCs w:val="17"/>
      </w:rPr>
      <w:fldChar w:fldCharType="separate"/>
    </w:r>
    <w:r w:rsidR="00CF4291">
      <w:rPr>
        <w:szCs w:val="17"/>
      </w:rPr>
      <w:t>2</w:t>
    </w:r>
    <w:r w:rsidRPr="00D445EB">
      <w:rPr>
        <w:szCs w:val="17"/>
      </w:rPr>
      <w:fldChar w:fldCharType="end"/>
    </w:r>
    <w:r w:rsidRPr="00D445EB">
      <w:rPr>
        <w:szCs w:val="17"/>
      </w:rPr>
      <w:t xml:space="preserve"> of </w:t>
    </w:r>
    <w:r w:rsidRPr="00D445EB">
      <w:rPr>
        <w:szCs w:val="17"/>
      </w:rPr>
      <w:fldChar w:fldCharType="begin"/>
    </w:r>
    <w:r w:rsidRPr="00D445EB">
      <w:rPr>
        <w:szCs w:val="17"/>
      </w:rPr>
      <w:instrText xml:space="preserve"> NUMPAGES </w:instrText>
    </w:r>
    <w:r w:rsidRPr="00D445EB">
      <w:rPr>
        <w:szCs w:val="17"/>
      </w:rPr>
      <w:fldChar w:fldCharType="separate"/>
    </w:r>
    <w:r w:rsidR="00CF4291">
      <w:rPr>
        <w:szCs w:val="17"/>
      </w:rPr>
      <w:t>2</w:t>
    </w:r>
    <w:r w:rsidRPr="00D445EB">
      <w:rPr>
        <w:szCs w:val="17"/>
      </w:rPr>
      <w:fldChar w:fldCharType="end"/>
    </w:r>
  </w:p>
  <w:p w:rsidR="00570348" w:rsidRDefault="00570348" w:rsidP="00E46E94">
    <w:pPr>
      <w:pStyle w:val="Footer"/>
      <w:jc w:val="both"/>
    </w:pPr>
  </w:p>
  <w:p w:rsidR="00570348" w:rsidRDefault="00570348" w:rsidP="00FB72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DB8" w:rsidRDefault="00DD4DB8">
      <w:pPr>
        <w:spacing w:before="0" w:after="0" w:line="240" w:lineRule="auto"/>
      </w:pPr>
      <w:r>
        <w:separator/>
      </w:r>
    </w:p>
  </w:footnote>
  <w:footnote w:type="continuationSeparator" w:id="0">
    <w:p w:rsidR="00DD4DB8" w:rsidRDefault="00DD4DB8">
      <w:pPr>
        <w:spacing w:before="0" w:after="0" w:line="240" w:lineRule="auto"/>
      </w:pPr>
      <w:r>
        <w:continuationSeparator/>
      </w:r>
    </w:p>
  </w:footnote>
  <w:footnote w:id="1">
    <w:p w:rsidR="006B6013" w:rsidRDefault="006B6013" w:rsidP="006B6013">
      <w:pPr>
        <w:pStyle w:val="FootnoteText"/>
      </w:pPr>
      <w:r w:rsidRPr="0017289D">
        <w:rPr>
          <w:rStyle w:val="FootnoteReference"/>
        </w:rPr>
        <w:footnoteRef/>
      </w:r>
      <w:r w:rsidRPr="0017289D">
        <w:t xml:space="preserve"> </w:t>
      </w:r>
      <w:r w:rsidR="004B49E5">
        <w:tab/>
      </w:r>
      <w:r w:rsidRPr="0017289D">
        <w:t>Decision (EU) 2019/</w:t>
      </w:r>
      <w:r w:rsidR="0017289D" w:rsidRPr="0017289D">
        <w:t>2158</w:t>
      </w:r>
      <w:r w:rsidRPr="0017289D">
        <w:t xml:space="preserve"> of the European Central Bank of </w:t>
      </w:r>
      <w:r w:rsidR="00BC7397" w:rsidRPr="0017289D">
        <w:t>5</w:t>
      </w:r>
      <w:r w:rsidRPr="0017289D">
        <w:t xml:space="preserve"> December 2019 on the methodology and procedures for the determination and collection of data regarding fee factors used to calculate annual supervisory fees (ECB/2019/</w:t>
      </w:r>
      <w:r w:rsidR="00BC7397" w:rsidRPr="0017289D">
        <w:t>38</w:t>
      </w:r>
      <w:r w:rsidRPr="0017289D">
        <w:t>)</w:t>
      </w:r>
      <w:r w:rsidR="00570770">
        <w:t xml:space="preserve"> </w:t>
      </w:r>
      <w:r w:rsidR="00043A12">
        <w:t>(</w:t>
      </w:r>
      <w:r w:rsidR="00570770" w:rsidRPr="00736250">
        <w:t>OJ L 327, 17.12.2019, p. 99</w:t>
      </w:r>
      <w:r w:rsidR="00043A12">
        <w:rPr>
          <w:iCs/>
        </w:rPr>
        <w:t>)</w:t>
      </w:r>
      <w:r w:rsidRPr="0017289D">
        <w:t>.</w:t>
      </w:r>
    </w:p>
  </w:footnote>
  <w:footnote w:id="2">
    <w:p w:rsidR="00B10D8F" w:rsidRDefault="00DD3B2D" w:rsidP="00B10D8F">
      <w:pPr>
        <w:pStyle w:val="FootnoteText"/>
        <w:jc w:val="both"/>
      </w:pPr>
      <w:r>
        <w:rPr>
          <w:rStyle w:val="FootnoteReference"/>
        </w:rPr>
        <w:footnoteRef/>
      </w:r>
      <w:r w:rsidR="00C856C7">
        <w:t xml:space="preserve"> </w:t>
      </w:r>
      <w:r w:rsidR="00011287">
        <w:tab/>
      </w:r>
      <w:r w:rsidR="00F12E71">
        <w:t>The n</w:t>
      </w:r>
      <w:r w:rsidR="00D80272">
        <w:t>ame</w:t>
      </w:r>
      <w:r w:rsidR="00894AE1">
        <w:t xml:space="preserve"> and</w:t>
      </w:r>
      <w:r w:rsidR="00D80272">
        <w:t xml:space="preserve"> </w:t>
      </w:r>
      <w:r w:rsidR="00B10D8F">
        <w:t>LEI correspond</w:t>
      </w:r>
      <w:r w:rsidR="00C856C7">
        <w:t xml:space="preserve"> to the</w:t>
      </w:r>
      <w:r w:rsidR="00B10D8F">
        <w:t xml:space="preserve"> fee</w:t>
      </w:r>
      <w:r w:rsidR="00F12E71">
        <w:t>-</w:t>
      </w:r>
      <w:r w:rsidR="00B10D8F">
        <w:t xml:space="preserve">paying credit institution representing the highest level of consolidation within the supervised group. </w:t>
      </w:r>
    </w:p>
    <w:p w:rsidR="00DD3B2D" w:rsidRDefault="00B10D8F" w:rsidP="00B10D8F">
      <w:pPr>
        <w:pStyle w:val="FootnoteText"/>
        <w:jc w:val="both"/>
      </w:pPr>
      <w:r>
        <w:tab/>
      </w:r>
      <w:r w:rsidR="00C856C7">
        <w:t>If the nominated fee debtor is the same as the fee</w:t>
      </w:r>
      <w:r w:rsidR="00F12E71">
        <w:t>-</w:t>
      </w:r>
      <w:r w:rsidR="00C856C7">
        <w:t xml:space="preserve">paying credit institution representing the highest level of consolidation within the supervised group, the </w:t>
      </w:r>
      <w:r w:rsidR="00F12E71">
        <w:t>n</w:t>
      </w:r>
      <w:r w:rsidR="00C856C7">
        <w:t xml:space="preserve">ame and LEI included in rows </w:t>
      </w:r>
      <w:r w:rsidR="00894AE1">
        <w:t xml:space="preserve">3 and </w:t>
      </w:r>
      <w:r w:rsidR="00C856C7">
        <w:t>4</w:t>
      </w:r>
      <w:r w:rsidR="00D80272">
        <w:t xml:space="preserve"> </w:t>
      </w:r>
      <w:r w:rsidR="00F12E71">
        <w:t xml:space="preserve">should </w:t>
      </w:r>
      <w:r w:rsidR="00C856C7">
        <w:t xml:space="preserve">be the same as the </w:t>
      </w:r>
      <w:r w:rsidR="00F12E71">
        <w:t>n</w:t>
      </w:r>
      <w:r w:rsidR="00C856C7">
        <w:t>ame and LEI included in rows 1</w:t>
      </w:r>
      <w:r w:rsidR="00894AE1">
        <w:t xml:space="preserve"> and</w:t>
      </w:r>
      <w:r w:rsidR="00C856C7">
        <w:t xml:space="preserve"> 2</w:t>
      </w:r>
      <w:r w:rsidR="00894AE1">
        <w:t>.</w:t>
      </w:r>
      <w:r w:rsidR="00C856C7">
        <w:t xml:space="preserve"> </w:t>
      </w:r>
    </w:p>
  </w:footnote>
  <w:footnote w:id="3">
    <w:p w:rsidR="00894AE1" w:rsidRDefault="00894A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11287">
        <w:tab/>
      </w:r>
      <w:r w:rsidR="00F12E71">
        <w:t>In cases w</w:t>
      </w:r>
      <w:r>
        <w:t xml:space="preserve">here the LEI </w:t>
      </w:r>
      <w:proofErr w:type="gramStart"/>
      <w:r>
        <w:t>is</w:t>
      </w:r>
      <w:proofErr w:type="gramEnd"/>
      <w:r>
        <w:t xml:space="preserve"> not available, please </w:t>
      </w:r>
      <w:r w:rsidR="0061212A">
        <w:t>insert</w:t>
      </w:r>
      <w:r>
        <w:t xml:space="preserve"> the code used for supervisory reporting. </w:t>
      </w:r>
    </w:p>
  </w:footnote>
  <w:footnote w:id="4">
    <w:p w:rsidR="00EC0FA9" w:rsidRDefault="00EC0FA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930CC">
        <w:tab/>
        <w:t>S</w:t>
      </w:r>
      <w:r>
        <w:t>ee footnote 2 above.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Pr="00CF4291" w:rsidRDefault="00570348" w:rsidP="00CF4291">
    <w:pPr>
      <w:pStyle w:val="Header"/>
    </w:pPr>
    <w:bookmarkStart w:id="0" w:name="MarkingHeader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Default="00F64296" w:rsidP="003F5C2C">
    <w:pPr>
      <w:pStyle w:val="Header"/>
      <w:rPr>
        <w:lang w:val="en-US"/>
      </w:rPr>
    </w:pPr>
    <w:r>
      <w:rPr>
        <w:noProof/>
      </w:rPr>
      <w:drawing>
        <wp:inline distT="0" distB="0" distL="0" distR="0" wp14:anchorId="1AB20B4F" wp14:editId="3B688C3F">
          <wp:extent cx="2202180" cy="792480"/>
          <wp:effectExtent l="0" t="0" r="0" b="7620"/>
          <wp:docPr id="1" name="Picture 1" descr="ECB_BS_E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ECB_BS_EN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1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0348" w:rsidRDefault="00570348" w:rsidP="003F5C2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857"/>
    <w:multiLevelType w:val="singleLevel"/>
    <w:tmpl w:val="B572535E"/>
    <w:lvl w:ilvl="0">
      <w:start w:val="1"/>
      <w:numFmt w:val="decimal"/>
      <w:lvlText w:val="=&gt;  Recommendation %1:"/>
      <w:lvlJc w:val="left"/>
      <w:pPr>
        <w:tabs>
          <w:tab w:val="num" w:pos="2520"/>
        </w:tabs>
        <w:ind w:left="360" w:hanging="360"/>
      </w:pPr>
    </w:lvl>
  </w:abstractNum>
  <w:abstractNum w:abstractNumId="1">
    <w:nsid w:val="101B038C"/>
    <w:multiLevelType w:val="singleLevel"/>
    <w:tmpl w:val="E4D43988"/>
    <w:lvl w:ilvl="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</w:abstractNum>
  <w:abstractNum w:abstractNumId="2">
    <w:nsid w:val="112B5E09"/>
    <w:multiLevelType w:val="hybridMultilevel"/>
    <w:tmpl w:val="B5F6374C"/>
    <w:lvl w:ilvl="0" w:tplc="2DA476AC">
      <w:start w:val="1"/>
      <w:numFmt w:val="lowerLetter"/>
      <w:pStyle w:val="ECBList1"/>
      <w:lvlText w:val="(%1)"/>
      <w:lvlJc w:val="left"/>
      <w:pPr>
        <w:ind w:left="1287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4DF6F3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8C2E94"/>
    <w:multiLevelType w:val="hybridMultilevel"/>
    <w:tmpl w:val="41CE0EB4"/>
    <w:lvl w:ilvl="0" w:tplc="C52CB87E">
      <w:start w:val="1"/>
      <w:numFmt w:val="decimal"/>
      <w:pStyle w:val="Annex"/>
      <w:lvlText w:val="Annex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F5B1A"/>
    <w:multiLevelType w:val="singleLevel"/>
    <w:tmpl w:val="B2FCE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6E55929"/>
    <w:multiLevelType w:val="singleLevel"/>
    <w:tmpl w:val="831C42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DF558B3"/>
    <w:multiLevelType w:val="singleLevel"/>
    <w:tmpl w:val="2B30264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8">
    <w:nsid w:val="2E9249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FE10131"/>
    <w:multiLevelType w:val="singleLevel"/>
    <w:tmpl w:val="88BC2FD0"/>
    <w:lvl w:ilvl="0">
      <w:start w:val="1"/>
      <w:numFmt w:val="decimal"/>
      <w:lvlText w:val="Principle %1:"/>
      <w:lvlJc w:val="left"/>
      <w:pPr>
        <w:tabs>
          <w:tab w:val="num" w:pos="1474"/>
        </w:tabs>
        <w:ind w:left="1474" w:hanging="1474"/>
      </w:pPr>
    </w:lvl>
  </w:abstractNum>
  <w:abstractNum w:abstractNumId="10">
    <w:nsid w:val="34433BF0"/>
    <w:multiLevelType w:val="hybridMultilevel"/>
    <w:tmpl w:val="43C68784"/>
    <w:lvl w:ilvl="0" w:tplc="4306A9BC">
      <w:start w:val="1"/>
      <w:numFmt w:val="lowerRoman"/>
      <w:pStyle w:val="ECBList2"/>
      <w:lvlText w:val="(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70885"/>
    <w:multiLevelType w:val="singleLevel"/>
    <w:tmpl w:val="BC5A49F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2">
    <w:nsid w:val="5561418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59E48D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92475FA"/>
    <w:multiLevelType w:val="singleLevel"/>
    <w:tmpl w:val="B800853E"/>
    <w:lvl w:ilvl="0">
      <w:start w:val="1"/>
      <w:numFmt w:val="decimal"/>
      <w:lvlText w:val="Annex %1:"/>
      <w:lvlJc w:val="left"/>
      <w:pPr>
        <w:tabs>
          <w:tab w:val="num" w:pos="1191"/>
        </w:tabs>
        <w:ind w:left="1191" w:hanging="1191"/>
      </w:pPr>
    </w:lvl>
  </w:abstractNum>
  <w:abstractNum w:abstractNumId="15">
    <w:nsid w:val="5E9E1769"/>
    <w:multiLevelType w:val="multilevel"/>
    <w:tmpl w:val="6010A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61264558"/>
    <w:multiLevelType w:val="singleLevel"/>
    <w:tmpl w:val="C34016A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E7D7469"/>
    <w:multiLevelType w:val="multilevel"/>
    <w:tmpl w:val="965A7474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6ED24BE4"/>
    <w:multiLevelType w:val="singleLevel"/>
    <w:tmpl w:val="6A56E28C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9">
    <w:nsid w:val="731E0CD8"/>
    <w:multiLevelType w:val="hybridMultilevel"/>
    <w:tmpl w:val="C3ECE146"/>
    <w:lvl w:ilvl="0" w:tplc="E280E5B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3875DF5"/>
    <w:multiLevelType w:val="multilevel"/>
    <w:tmpl w:val="97E23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18"/>
  </w:num>
  <w:num w:numId="3">
    <w:abstractNumId w:val="15"/>
  </w:num>
  <w:num w:numId="4">
    <w:abstractNumId w:val="20"/>
  </w:num>
  <w:num w:numId="5">
    <w:abstractNumId w:val="17"/>
  </w:num>
  <w:num w:numId="6">
    <w:abstractNumId w:val="7"/>
  </w:num>
  <w:num w:numId="7">
    <w:abstractNumId w:val="11"/>
  </w:num>
  <w:num w:numId="8">
    <w:abstractNumId w:val="0"/>
  </w:num>
  <w:num w:numId="9">
    <w:abstractNumId w:val="6"/>
  </w:num>
  <w:num w:numId="10">
    <w:abstractNumId w:val="18"/>
  </w:num>
  <w:num w:numId="11">
    <w:abstractNumId w:val="15"/>
  </w:num>
  <w:num w:numId="12">
    <w:abstractNumId w:val="20"/>
  </w:num>
  <w:num w:numId="13">
    <w:abstractNumId w:val="17"/>
  </w:num>
  <w:num w:numId="14">
    <w:abstractNumId w:val="16"/>
  </w:num>
  <w:num w:numId="15">
    <w:abstractNumId w:val="7"/>
  </w:num>
  <w:num w:numId="16">
    <w:abstractNumId w:val="11"/>
  </w:num>
  <w:num w:numId="17">
    <w:abstractNumId w:val="0"/>
  </w:num>
  <w:num w:numId="18">
    <w:abstractNumId w:val="5"/>
  </w:num>
  <w:num w:numId="19">
    <w:abstractNumId w:val="12"/>
  </w:num>
  <w:num w:numId="20">
    <w:abstractNumId w:val="8"/>
  </w:num>
  <w:num w:numId="21">
    <w:abstractNumId w:val="3"/>
  </w:num>
  <w:num w:numId="22">
    <w:abstractNumId w:val="13"/>
  </w:num>
  <w:num w:numId="23">
    <w:abstractNumId w:val="1"/>
  </w:num>
  <w:num w:numId="24">
    <w:abstractNumId w:val="14"/>
  </w:num>
  <w:num w:numId="25">
    <w:abstractNumId w:val="9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9"/>
  </w:num>
  <w:num w:numId="32">
    <w:abstractNumId w:val="4"/>
  </w:num>
  <w:num w:numId="33">
    <w:abstractNumId w:val="10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GENERIC SSM"/>
  </w:docVars>
  <w:rsids>
    <w:rsidRoot w:val="00512A63"/>
    <w:rsid w:val="00010310"/>
    <w:rsid w:val="00010A4E"/>
    <w:rsid w:val="00011287"/>
    <w:rsid w:val="00027E77"/>
    <w:rsid w:val="00030DDC"/>
    <w:rsid w:val="00043A12"/>
    <w:rsid w:val="00044B75"/>
    <w:rsid w:val="00047929"/>
    <w:rsid w:val="00052081"/>
    <w:rsid w:val="00052170"/>
    <w:rsid w:val="00062E2A"/>
    <w:rsid w:val="00064ABE"/>
    <w:rsid w:val="00070969"/>
    <w:rsid w:val="00071495"/>
    <w:rsid w:val="00074997"/>
    <w:rsid w:val="00086CEA"/>
    <w:rsid w:val="00090E1C"/>
    <w:rsid w:val="00097223"/>
    <w:rsid w:val="000A16E1"/>
    <w:rsid w:val="000A4755"/>
    <w:rsid w:val="000C60DC"/>
    <w:rsid w:val="000D530E"/>
    <w:rsid w:val="000D7970"/>
    <w:rsid w:val="000E1384"/>
    <w:rsid w:val="000F7C86"/>
    <w:rsid w:val="00106FAA"/>
    <w:rsid w:val="0011029F"/>
    <w:rsid w:val="00110E6C"/>
    <w:rsid w:val="00116664"/>
    <w:rsid w:val="00130920"/>
    <w:rsid w:val="00132A11"/>
    <w:rsid w:val="001334C4"/>
    <w:rsid w:val="00133ACA"/>
    <w:rsid w:val="00143A07"/>
    <w:rsid w:val="001501B2"/>
    <w:rsid w:val="001564C0"/>
    <w:rsid w:val="0017289D"/>
    <w:rsid w:val="00185851"/>
    <w:rsid w:val="001930CC"/>
    <w:rsid w:val="001A29C8"/>
    <w:rsid w:val="001C47C6"/>
    <w:rsid w:val="001E279E"/>
    <w:rsid w:val="001F3701"/>
    <w:rsid w:val="00201470"/>
    <w:rsid w:val="00231031"/>
    <w:rsid w:val="002323F4"/>
    <w:rsid w:val="002461FA"/>
    <w:rsid w:val="0026027A"/>
    <w:rsid w:val="002776C8"/>
    <w:rsid w:val="002845A5"/>
    <w:rsid w:val="002B76C9"/>
    <w:rsid w:val="002C09D7"/>
    <w:rsid w:val="002C1156"/>
    <w:rsid w:val="002D37C3"/>
    <w:rsid w:val="002F18BE"/>
    <w:rsid w:val="002F2D9A"/>
    <w:rsid w:val="002F4143"/>
    <w:rsid w:val="00310D43"/>
    <w:rsid w:val="003155D3"/>
    <w:rsid w:val="00327D10"/>
    <w:rsid w:val="003303C9"/>
    <w:rsid w:val="003508CC"/>
    <w:rsid w:val="00356BA8"/>
    <w:rsid w:val="00371129"/>
    <w:rsid w:val="003730DD"/>
    <w:rsid w:val="0037402E"/>
    <w:rsid w:val="00374A66"/>
    <w:rsid w:val="00377871"/>
    <w:rsid w:val="00386642"/>
    <w:rsid w:val="0038667F"/>
    <w:rsid w:val="00391F0A"/>
    <w:rsid w:val="0039319A"/>
    <w:rsid w:val="003943B3"/>
    <w:rsid w:val="003946B7"/>
    <w:rsid w:val="003A14CF"/>
    <w:rsid w:val="003A7C00"/>
    <w:rsid w:val="003B0E4C"/>
    <w:rsid w:val="003B67A8"/>
    <w:rsid w:val="003C5DD0"/>
    <w:rsid w:val="003D1F4C"/>
    <w:rsid w:val="003D5291"/>
    <w:rsid w:val="003E0659"/>
    <w:rsid w:val="003E7DF1"/>
    <w:rsid w:val="003F1D98"/>
    <w:rsid w:val="003F2EF7"/>
    <w:rsid w:val="003F40C0"/>
    <w:rsid w:val="003F5C2C"/>
    <w:rsid w:val="004022D8"/>
    <w:rsid w:val="004054E0"/>
    <w:rsid w:val="00412057"/>
    <w:rsid w:val="00417113"/>
    <w:rsid w:val="00431846"/>
    <w:rsid w:val="0044592B"/>
    <w:rsid w:val="004501E8"/>
    <w:rsid w:val="00454953"/>
    <w:rsid w:val="0046108E"/>
    <w:rsid w:val="00463994"/>
    <w:rsid w:val="00464590"/>
    <w:rsid w:val="00470EA3"/>
    <w:rsid w:val="004744D6"/>
    <w:rsid w:val="0047738B"/>
    <w:rsid w:val="00480D77"/>
    <w:rsid w:val="00482BED"/>
    <w:rsid w:val="00495916"/>
    <w:rsid w:val="004A44B0"/>
    <w:rsid w:val="004A7B60"/>
    <w:rsid w:val="004B023B"/>
    <w:rsid w:val="004B49E5"/>
    <w:rsid w:val="004B7F4B"/>
    <w:rsid w:val="004D2896"/>
    <w:rsid w:val="004D487B"/>
    <w:rsid w:val="004E368F"/>
    <w:rsid w:val="004E786A"/>
    <w:rsid w:val="004F63C9"/>
    <w:rsid w:val="00510193"/>
    <w:rsid w:val="00512A63"/>
    <w:rsid w:val="00512ED7"/>
    <w:rsid w:val="00516C1C"/>
    <w:rsid w:val="00547B1D"/>
    <w:rsid w:val="005513B3"/>
    <w:rsid w:val="005554FA"/>
    <w:rsid w:val="00561D92"/>
    <w:rsid w:val="00561E33"/>
    <w:rsid w:val="00570348"/>
    <w:rsid w:val="00570770"/>
    <w:rsid w:val="00591635"/>
    <w:rsid w:val="00595255"/>
    <w:rsid w:val="005A05A3"/>
    <w:rsid w:val="005A7C25"/>
    <w:rsid w:val="005B72B9"/>
    <w:rsid w:val="005D0023"/>
    <w:rsid w:val="005D0F51"/>
    <w:rsid w:val="005D4D84"/>
    <w:rsid w:val="005D5049"/>
    <w:rsid w:val="005D5FE4"/>
    <w:rsid w:val="005E7647"/>
    <w:rsid w:val="00600B26"/>
    <w:rsid w:val="006035FB"/>
    <w:rsid w:val="00610542"/>
    <w:rsid w:val="0061212A"/>
    <w:rsid w:val="00613BC7"/>
    <w:rsid w:val="00614F09"/>
    <w:rsid w:val="00615532"/>
    <w:rsid w:val="00615982"/>
    <w:rsid w:val="00617839"/>
    <w:rsid w:val="00625065"/>
    <w:rsid w:val="006374EC"/>
    <w:rsid w:val="00642345"/>
    <w:rsid w:val="00657023"/>
    <w:rsid w:val="0066035A"/>
    <w:rsid w:val="0066782B"/>
    <w:rsid w:val="00682937"/>
    <w:rsid w:val="00694C66"/>
    <w:rsid w:val="00697773"/>
    <w:rsid w:val="006B5EF0"/>
    <w:rsid w:val="006B6013"/>
    <w:rsid w:val="006B6C72"/>
    <w:rsid w:val="006B7E5C"/>
    <w:rsid w:val="006D0D38"/>
    <w:rsid w:val="006E265F"/>
    <w:rsid w:val="006E4069"/>
    <w:rsid w:val="006E7885"/>
    <w:rsid w:val="006F07E2"/>
    <w:rsid w:val="006F35A7"/>
    <w:rsid w:val="006F5290"/>
    <w:rsid w:val="007142B2"/>
    <w:rsid w:val="007158F7"/>
    <w:rsid w:val="00717CB1"/>
    <w:rsid w:val="007212DB"/>
    <w:rsid w:val="00727544"/>
    <w:rsid w:val="007311AB"/>
    <w:rsid w:val="0073490A"/>
    <w:rsid w:val="0073497B"/>
    <w:rsid w:val="00736250"/>
    <w:rsid w:val="00740A78"/>
    <w:rsid w:val="00756A9E"/>
    <w:rsid w:val="007660B8"/>
    <w:rsid w:val="0077153A"/>
    <w:rsid w:val="007842E5"/>
    <w:rsid w:val="00786405"/>
    <w:rsid w:val="007864B5"/>
    <w:rsid w:val="007874F2"/>
    <w:rsid w:val="00790885"/>
    <w:rsid w:val="00794102"/>
    <w:rsid w:val="00795C7B"/>
    <w:rsid w:val="007A046E"/>
    <w:rsid w:val="007A5F67"/>
    <w:rsid w:val="007A718D"/>
    <w:rsid w:val="007B2D62"/>
    <w:rsid w:val="007B6D49"/>
    <w:rsid w:val="007D4453"/>
    <w:rsid w:val="007F001C"/>
    <w:rsid w:val="007F3FFB"/>
    <w:rsid w:val="007F4A1D"/>
    <w:rsid w:val="00802B1E"/>
    <w:rsid w:val="0080475E"/>
    <w:rsid w:val="008139ED"/>
    <w:rsid w:val="0082459E"/>
    <w:rsid w:val="00824D92"/>
    <w:rsid w:val="008258AF"/>
    <w:rsid w:val="008270ED"/>
    <w:rsid w:val="008303C6"/>
    <w:rsid w:val="00834DC7"/>
    <w:rsid w:val="00845158"/>
    <w:rsid w:val="00847BA6"/>
    <w:rsid w:val="00857BF7"/>
    <w:rsid w:val="00860A54"/>
    <w:rsid w:val="008658B0"/>
    <w:rsid w:val="008659CF"/>
    <w:rsid w:val="00870A94"/>
    <w:rsid w:val="00894AE1"/>
    <w:rsid w:val="008A07CE"/>
    <w:rsid w:val="008B29E1"/>
    <w:rsid w:val="008C45CB"/>
    <w:rsid w:val="008D2EC7"/>
    <w:rsid w:val="008E51E8"/>
    <w:rsid w:val="008E600A"/>
    <w:rsid w:val="008E6A8A"/>
    <w:rsid w:val="008E70A3"/>
    <w:rsid w:val="008F68C8"/>
    <w:rsid w:val="00904066"/>
    <w:rsid w:val="00911ED5"/>
    <w:rsid w:val="00925F6D"/>
    <w:rsid w:val="009308D0"/>
    <w:rsid w:val="00941CA3"/>
    <w:rsid w:val="00956863"/>
    <w:rsid w:val="00990B30"/>
    <w:rsid w:val="009A3258"/>
    <w:rsid w:val="009A5777"/>
    <w:rsid w:val="009C4EB9"/>
    <w:rsid w:val="009C6F9F"/>
    <w:rsid w:val="009D2CA3"/>
    <w:rsid w:val="009E31D0"/>
    <w:rsid w:val="00A06046"/>
    <w:rsid w:val="00A126CE"/>
    <w:rsid w:val="00A12CA3"/>
    <w:rsid w:val="00A13AAD"/>
    <w:rsid w:val="00A23AC4"/>
    <w:rsid w:val="00A31889"/>
    <w:rsid w:val="00A34601"/>
    <w:rsid w:val="00A37F7E"/>
    <w:rsid w:val="00A44A1A"/>
    <w:rsid w:val="00A67A86"/>
    <w:rsid w:val="00A85B7B"/>
    <w:rsid w:val="00A972A5"/>
    <w:rsid w:val="00AA12FD"/>
    <w:rsid w:val="00AA4E4C"/>
    <w:rsid w:val="00AB48FA"/>
    <w:rsid w:val="00AC4F75"/>
    <w:rsid w:val="00AE7FAD"/>
    <w:rsid w:val="00AF0B4A"/>
    <w:rsid w:val="00AF14DA"/>
    <w:rsid w:val="00AF7FAC"/>
    <w:rsid w:val="00B02CEF"/>
    <w:rsid w:val="00B05455"/>
    <w:rsid w:val="00B10D8F"/>
    <w:rsid w:val="00B14E37"/>
    <w:rsid w:val="00B15D9B"/>
    <w:rsid w:val="00B243A7"/>
    <w:rsid w:val="00B24618"/>
    <w:rsid w:val="00B25CB1"/>
    <w:rsid w:val="00B26D46"/>
    <w:rsid w:val="00B34895"/>
    <w:rsid w:val="00B402CF"/>
    <w:rsid w:val="00B50700"/>
    <w:rsid w:val="00B521B0"/>
    <w:rsid w:val="00B55624"/>
    <w:rsid w:val="00B61E1A"/>
    <w:rsid w:val="00B638EF"/>
    <w:rsid w:val="00B9043D"/>
    <w:rsid w:val="00B92D15"/>
    <w:rsid w:val="00BB0B39"/>
    <w:rsid w:val="00BC51C1"/>
    <w:rsid w:val="00BC7397"/>
    <w:rsid w:val="00BD20B1"/>
    <w:rsid w:val="00BD32C8"/>
    <w:rsid w:val="00BD6005"/>
    <w:rsid w:val="00BE33BA"/>
    <w:rsid w:val="00BF4EF3"/>
    <w:rsid w:val="00C15EE3"/>
    <w:rsid w:val="00C21E50"/>
    <w:rsid w:val="00C2726F"/>
    <w:rsid w:val="00C27ADF"/>
    <w:rsid w:val="00C4544E"/>
    <w:rsid w:val="00C70264"/>
    <w:rsid w:val="00C72471"/>
    <w:rsid w:val="00C823FA"/>
    <w:rsid w:val="00C83B5F"/>
    <w:rsid w:val="00C856C7"/>
    <w:rsid w:val="00C90EE0"/>
    <w:rsid w:val="00C9780F"/>
    <w:rsid w:val="00CA13FC"/>
    <w:rsid w:val="00CA75C5"/>
    <w:rsid w:val="00CB64C7"/>
    <w:rsid w:val="00CB6975"/>
    <w:rsid w:val="00CC6BF3"/>
    <w:rsid w:val="00CC7FEC"/>
    <w:rsid w:val="00CD15B0"/>
    <w:rsid w:val="00CD3012"/>
    <w:rsid w:val="00CE072E"/>
    <w:rsid w:val="00CE494B"/>
    <w:rsid w:val="00CF4291"/>
    <w:rsid w:val="00D23AA9"/>
    <w:rsid w:val="00D24356"/>
    <w:rsid w:val="00D2531F"/>
    <w:rsid w:val="00D3577B"/>
    <w:rsid w:val="00D41F7C"/>
    <w:rsid w:val="00D42EE5"/>
    <w:rsid w:val="00D445EB"/>
    <w:rsid w:val="00D54FA5"/>
    <w:rsid w:val="00D55477"/>
    <w:rsid w:val="00D57460"/>
    <w:rsid w:val="00D80272"/>
    <w:rsid w:val="00DA2410"/>
    <w:rsid w:val="00DB0B4F"/>
    <w:rsid w:val="00DB0F6C"/>
    <w:rsid w:val="00DB4B59"/>
    <w:rsid w:val="00DC2BB6"/>
    <w:rsid w:val="00DD3B2D"/>
    <w:rsid w:val="00DD4DB8"/>
    <w:rsid w:val="00DD5341"/>
    <w:rsid w:val="00DD7016"/>
    <w:rsid w:val="00DD7BF1"/>
    <w:rsid w:val="00DE2126"/>
    <w:rsid w:val="00DE3EF6"/>
    <w:rsid w:val="00DF0B06"/>
    <w:rsid w:val="00DF7BEE"/>
    <w:rsid w:val="00E018C9"/>
    <w:rsid w:val="00E0458B"/>
    <w:rsid w:val="00E17FE6"/>
    <w:rsid w:val="00E234AA"/>
    <w:rsid w:val="00E27BC5"/>
    <w:rsid w:val="00E32143"/>
    <w:rsid w:val="00E3435A"/>
    <w:rsid w:val="00E366DE"/>
    <w:rsid w:val="00E464AD"/>
    <w:rsid w:val="00E46E94"/>
    <w:rsid w:val="00E539EA"/>
    <w:rsid w:val="00E54D6D"/>
    <w:rsid w:val="00E55D21"/>
    <w:rsid w:val="00E6106B"/>
    <w:rsid w:val="00E67544"/>
    <w:rsid w:val="00E813A6"/>
    <w:rsid w:val="00E8410E"/>
    <w:rsid w:val="00E93210"/>
    <w:rsid w:val="00E94BAE"/>
    <w:rsid w:val="00E966D8"/>
    <w:rsid w:val="00EA183E"/>
    <w:rsid w:val="00EA7336"/>
    <w:rsid w:val="00EB093E"/>
    <w:rsid w:val="00EC0FA9"/>
    <w:rsid w:val="00EC1971"/>
    <w:rsid w:val="00EC6489"/>
    <w:rsid w:val="00EC6CF5"/>
    <w:rsid w:val="00ED7AEF"/>
    <w:rsid w:val="00F0106A"/>
    <w:rsid w:val="00F05DB2"/>
    <w:rsid w:val="00F06ED0"/>
    <w:rsid w:val="00F074F8"/>
    <w:rsid w:val="00F12E71"/>
    <w:rsid w:val="00F23105"/>
    <w:rsid w:val="00F41923"/>
    <w:rsid w:val="00F41AC4"/>
    <w:rsid w:val="00F44734"/>
    <w:rsid w:val="00F52215"/>
    <w:rsid w:val="00F64296"/>
    <w:rsid w:val="00F754E9"/>
    <w:rsid w:val="00F75813"/>
    <w:rsid w:val="00F872CC"/>
    <w:rsid w:val="00F90002"/>
    <w:rsid w:val="00F90798"/>
    <w:rsid w:val="00FA1511"/>
    <w:rsid w:val="00FB72C2"/>
    <w:rsid w:val="00FD226C"/>
    <w:rsid w:val="00FD4FEF"/>
    <w:rsid w:val="00FE0D1E"/>
    <w:rsid w:val="00FE3218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FB72C2"/>
    <w:pPr>
      <w:spacing w:before="60" w:after="60" w:line="340" w:lineRule="atLeast"/>
    </w:pPr>
    <w:rPr>
      <w:rFonts w:ascii="Arial" w:hAnsi="Arial" w:cs="Sendnya"/>
      <w:szCs w:val="22"/>
    </w:rPr>
  </w:style>
  <w:style w:type="paragraph" w:styleId="Heading1">
    <w:name w:val="heading 1"/>
    <w:basedOn w:val="Normal"/>
    <w:next w:val="Normal"/>
    <w:rsid w:val="004E368F"/>
    <w:pPr>
      <w:keepNext/>
      <w:numPr>
        <w:numId w:val="30"/>
      </w:numPr>
      <w:tabs>
        <w:tab w:val="clear" w:pos="567"/>
      </w:tabs>
      <w:spacing w:before="340" w:after="120"/>
      <w:ind w:left="851" w:hanging="851"/>
      <w:outlineLvl w:val="0"/>
    </w:pPr>
    <w:rPr>
      <w:b/>
      <w:bCs/>
      <w:kern w:val="28"/>
      <w:sz w:val="24"/>
      <w:szCs w:val="28"/>
    </w:rPr>
  </w:style>
  <w:style w:type="paragraph" w:styleId="Heading2">
    <w:name w:val="heading 2"/>
    <w:basedOn w:val="Normal"/>
    <w:next w:val="Normal"/>
    <w:rsid w:val="004E368F"/>
    <w:pPr>
      <w:keepNext/>
      <w:numPr>
        <w:ilvl w:val="1"/>
        <w:numId w:val="30"/>
      </w:numPr>
      <w:tabs>
        <w:tab w:val="clear" w:pos="567"/>
      </w:tabs>
      <w:spacing w:before="220"/>
      <w:ind w:left="851" w:hanging="851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rsid w:val="004E368F"/>
    <w:pPr>
      <w:keepNext/>
      <w:numPr>
        <w:ilvl w:val="2"/>
        <w:numId w:val="30"/>
      </w:numPr>
      <w:tabs>
        <w:tab w:val="clear" w:pos="567"/>
      </w:tabs>
      <w:spacing w:before="160"/>
      <w:ind w:left="851" w:hanging="851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Heading2"/>
    <w:next w:val="Normal"/>
    <w:qFormat/>
    <w:rsid w:val="002461FA"/>
    <w:pPr>
      <w:pageBreakBefore/>
      <w:numPr>
        <w:ilvl w:val="0"/>
        <w:numId w:val="32"/>
      </w:numPr>
      <w:tabs>
        <w:tab w:val="left" w:pos="1134"/>
      </w:tabs>
      <w:ind w:left="357" w:hanging="357"/>
    </w:pPr>
    <w:rPr>
      <w:szCs w:val="22"/>
    </w:rPr>
  </w:style>
  <w:style w:type="paragraph" w:customStyle="1" w:styleId="ECBList2">
    <w:name w:val="ECB List 2"/>
    <w:basedOn w:val="ECBHeading3"/>
    <w:rsid w:val="00E234AA"/>
    <w:pPr>
      <w:numPr>
        <w:ilvl w:val="0"/>
        <w:numId w:val="33"/>
      </w:numPr>
      <w:spacing w:before="60"/>
      <w:ind w:left="1134" w:hanging="567"/>
    </w:pPr>
  </w:style>
  <w:style w:type="paragraph" w:customStyle="1" w:styleId="ECBHeading3">
    <w:name w:val="ECB Heading 3"/>
    <w:basedOn w:val="Heading3"/>
    <w:rsid w:val="002461FA"/>
    <w:pPr>
      <w:spacing w:line="340" w:lineRule="exact"/>
    </w:pPr>
    <w:rPr>
      <w:rFonts w:cs="Times New Roman"/>
      <w:szCs w:val="20"/>
    </w:rPr>
  </w:style>
  <w:style w:type="paragraph" w:customStyle="1" w:styleId="ECBList1">
    <w:name w:val="ECB List 1"/>
    <w:basedOn w:val="ECBList2"/>
    <w:rsid w:val="00E234AA"/>
    <w:pPr>
      <w:numPr>
        <w:numId w:val="34"/>
      </w:numPr>
      <w:ind w:left="567" w:hanging="567"/>
    </w:pPr>
  </w:style>
  <w:style w:type="paragraph" w:styleId="Footer">
    <w:name w:val="footer"/>
    <w:basedOn w:val="Normal"/>
    <w:rsid w:val="002461FA"/>
    <w:pPr>
      <w:spacing w:line="200" w:lineRule="atLeast"/>
      <w:jc w:val="right"/>
    </w:pPr>
    <w:rPr>
      <w:noProof/>
      <w:snapToGrid w:val="0"/>
      <w:sz w:val="17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870A94"/>
    <w:pPr>
      <w:keepLines/>
      <w:tabs>
        <w:tab w:val="left" w:pos="284"/>
      </w:tabs>
      <w:spacing w:line="200" w:lineRule="atLeast"/>
      <w:ind w:left="284" w:hanging="284"/>
    </w:pPr>
    <w:rPr>
      <w:sz w:val="18"/>
      <w:szCs w:val="18"/>
    </w:rPr>
  </w:style>
  <w:style w:type="paragraph" w:styleId="Header">
    <w:name w:val="header"/>
    <w:basedOn w:val="Normal"/>
    <w:rsid w:val="00870A94"/>
    <w:pPr>
      <w:spacing w:line="160" w:lineRule="atLeast"/>
      <w:jc w:val="center"/>
    </w:pPr>
    <w:rPr>
      <w:sz w:val="16"/>
      <w:szCs w:val="16"/>
    </w:rPr>
  </w:style>
  <w:style w:type="paragraph" w:styleId="TOC1">
    <w:name w:val="toc 1"/>
    <w:basedOn w:val="Normal"/>
    <w:next w:val="Normal"/>
    <w:semiHidden/>
    <w:rsid w:val="00870A94"/>
    <w:pPr>
      <w:tabs>
        <w:tab w:val="left" w:pos="993"/>
        <w:tab w:val="right" w:pos="9214"/>
      </w:tabs>
      <w:spacing w:line="280" w:lineRule="exact"/>
      <w:ind w:left="993" w:right="566" w:hanging="993"/>
    </w:pPr>
    <w:rPr>
      <w:b/>
      <w:bCs/>
      <w:noProof/>
    </w:rPr>
  </w:style>
  <w:style w:type="paragraph" w:styleId="TOC2">
    <w:name w:val="toc 2"/>
    <w:basedOn w:val="Normal"/>
    <w:next w:val="Normal"/>
    <w:semiHidden/>
    <w:rsid w:val="00870A94"/>
    <w:pPr>
      <w:tabs>
        <w:tab w:val="left" w:pos="993"/>
        <w:tab w:val="right" w:pos="9214"/>
      </w:tabs>
      <w:spacing w:line="280" w:lineRule="exact"/>
      <w:ind w:left="993" w:right="424" w:hanging="993"/>
    </w:pPr>
    <w:rPr>
      <w:noProof/>
    </w:rPr>
  </w:style>
  <w:style w:type="paragraph" w:styleId="TOC3">
    <w:name w:val="toc 3"/>
    <w:basedOn w:val="Normal"/>
    <w:next w:val="Normal"/>
    <w:semiHidden/>
    <w:rsid w:val="00870A94"/>
    <w:pPr>
      <w:tabs>
        <w:tab w:val="right" w:pos="9214"/>
      </w:tabs>
      <w:spacing w:line="280" w:lineRule="exact"/>
      <w:ind w:left="993" w:right="424" w:hanging="993"/>
    </w:pPr>
    <w:rPr>
      <w:i/>
      <w:iCs/>
      <w:noProof/>
    </w:rPr>
  </w:style>
  <w:style w:type="paragraph" w:styleId="BalloonText">
    <w:name w:val="Balloon Text"/>
    <w:basedOn w:val="Normal"/>
    <w:semiHidden/>
    <w:rsid w:val="00110E6C"/>
    <w:rPr>
      <w:rFonts w:ascii="Tahoma" w:hAnsi="Tahoma"/>
      <w:sz w:val="16"/>
      <w:szCs w:val="16"/>
    </w:rPr>
  </w:style>
  <w:style w:type="character" w:customStyle="1" w:styleId="ECBClassification">
    <w:name w:val="ECB Classification"/>
    <w:rsid w:val="002461FA"/>
    <w:rPr>
      <w:rFonts w:ascii="Arial" w:hAnsi="Arial"/>
      <w:b/>
      <w:bCs/>
      <w:caps/>
      <w:sz w:val="20"/>
    </w:rPr>
  </w:style>
  <w:style w:type="character" w:customStyle="1" w:styleId="ECBMarking">
    <w:name w:val="ECB Marking"/>
    <w:rsid w:val="002461FA"/>
    <w:rPr>
      <w:rFonts w:ascii="Arial" w:hAnsi="Arial"/>
      <w:b/>
      <w:bCs/>
      <w:sz w:val="20"/>
    </w:rPr>
  </w:style>
  <w:style w:type="paragraph" w:customStyle="1" w:styleId="ECBBodyText">
    <w:name w:val="ECB Body Text"/>
    <w:basedOn w:val="Normal"/>
    <w:link w:val="ECBBodyTextChar"/>
    <w:qFormat/>
    <w:rsid w:val="002461FA"/>
    <w:pPr>
      <w:spacing w:line="340" w:lineRule="exact"/>
    </w:pPr>
  </w:style>
  <w:style w:type="character" w:customStyle="1" w:styleId="ECBBodyTextChar">
    <w:name w:val="ECB Body Text Char"/>
    <w:link w:val="ECBBodyText"/>
    <w:rsid w:val="002461FA"/>
    <w:rPr>
      <w:rFonts w:ascii="Arial" w:hAnsi="Arial" w:cs="Sendnya"/>
      <w:szCs w:val="22"/>
    </w:rPr>
  </w:style>
  <w:style w:type="paragraph" w:customStyle="1" w:styleId="ECBTitlereference">
    <w:name w:val="ECB Title/ reference"/>
    <w:basedOn w:val="Normal"/>
    <w:rsid w:val="002461FA"/>
    <w:pPr>
      <w:spacing w:before="0" w:after="0" w:line="240" w:lineRule="exact"/>
    </w:pPr>
    <w:rPr>
      <w:rFonts w:cs="Times New Roman"/>
      <w:sz w:val="17"/>
      <w:szCs w:val="20"/>
    </w:rPr>
  </w:style>
  <w:style w:type="paragraph" w:customStyle="1" w:styleId="ECBStatus">
    <w:name w:val="ECB Status"/>
    <w:basedOn w:val="Normal"/>
    <w:qFormat/>
    <w:rsid w:val="002461FA"/>
    <w:pPr>
      <w:spacing w:before="0" w:after="0" w:line="240" w:lineRule="exact"/>
      <w:jc w:val="right"/>
    </w:pPr>
    <w:rPr>
      <w:b/>
    </w:rPr>
  </w:style>
  <w:style w:type="paragraph" w:customStyle="1" w:styleId="ECBReferenceNo">
    <w:name w:val="ECB Reference No."/>
    <w:basedOn w:val="Normal"/>
    <w:rsid w:val="002461FA"/>
    <w:pPr>
      <w:spacing w:before="0" w:after="0" w:line="240" w:lineRule="exact"/>
      <w:jc w:val="right"/>
    </w:pPr>
    <w:rPr>
      <w:rFonts w:cs="Times New Roman"/>
      <w:sz w:val="17"/>
      <w:szCs w:val="20"/>
    </w:rPr>
  </w:style>
  <w:style w:type="paragraph" w:customStyle="1" w:styleId="ECBTitle">
    <w:name w:val="ECB Title"/>
    <w:basedOn w:val="Normal"/>
    <w:rsid w:val="002461FA"/>
    <w:pPr>
      <w:spacing w:line="340" w:lineRule="exact"/>
    </w:pPr>
    <w:rPr>
      <w:rFonts w:cs="Times New Roman"/>
      <w:b/>
      <w:bCs/>
      <w:sz w:val="24"/>
      <w:szCs w:val="20"/>
    </w:rPr>
  </w:style>
  <w:style w:type="paragraph" w:customStyle="1" w:styleId="ECBHeading1">
    <w:name w:val="ECB Heading 1"/>
    <w:basedOn w:val="Heading1"/>
    <w:rsid w:val="002461FA"/>
    <w:pPr>
      <w:spacing w:line="340" w:lineRule="exact"/>
    </w:pPr>
    <w:rPr>
      <w:rFonts w:cs="Times New Roman"/>
      <w:szCs w:val="20"/>
    </w:rPr>
  </w:style>
  <w:style w:type="paragraph" w:customStyle="1" w:styleId="ECBHeading2">
    <w:name w:val="ECB Heading 2"/>
    <w:basedOn w:val="Heading2"/>
    <w:rsid w:val="002461FA"/>
    <w:pPr>
      <w:spacing w:line="340" w:lineRule="exact"/>
    </w:pPr>
    <w:rPr>
      <w:rFonts w:cs="Times New Roman"/>
      <w:szCs w:val="20"/>
    </w:rPr>
  </w:style>
  <w:style w:type="paragraph" w:customStyle="1" w:styleId="Default">
    <w:name w:val="Default"/>
    <w:rsid w:val="00512A6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D5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4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495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4953"/>
    <w:rPr>
      <w:rFonts w:ascii="Arial" w:hAnsi="Arial" w:cs="Sendny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953"/>
    <w:rPr>
      <w:rFonts w:ascii="Arial" w:hAnsi="Arial" w:cs="Sendnya"/>
      <w:b/>
      <w:bCs/>
    </w:rPr>
  </w:style>
  <w:style w:type="paragraph" w:styleId="Revision">
    <w:name w:val="Revision"/>
    <w:hidden/>
    <w:uiPriority w:val="99"/>
    <w:semiHidden/>
    <w:rsid w:val="00E018C9"/>
    <w:rPr>
      <w:rFonts w:ascii="Arial" w:hAnsi="Arial" w:cs="Sendnya"/>
      <w:szCs w:val="22"/>
    </w:rPr>
  </w:style>
  <w:style w:type="character" w:styleId="Hyperlink">
    <w:name w:val="Hyperlink"/>
    <w:basedOn w:val="DefaultParagraphFont"/>
    <w:uiPriority w:val="99"/>
    <w:unhideWhenUsed/>
    <w:rsid w:val="0069777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707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FB72C2"/>
    <w:pPr>
      <w:spacing w:before="60" w:after="60" w:line="340" w:lineRule="atLeast"/>
    </w:pPr>
    <w:rPr>
      <w:rFonts w:ascii="Arial" w:hAnsi="Arial" w:cs="Sendnya"/>
      <w:szCs w:val="22"/>
    </w:rPr>
  </w:style>
  <w:style w:type="paragraph" w:styleId="Heading1">
    <w:name w:val="heading 1"/>
    <w:basedOn w:val="Normal"/>
    <w:next w:val="Normal"/>
    <w:rsid w:val="004E368F"/>
    <w:pPr>
      <w:keepNext/>
      <w:numPr>
        <w:numId w:val="30"/>
      </w:numPr>
      <w:tabs>
        <w:tab w:val="clear" w:pos="567"/>
      </w:tabs>
      <w:spacing w:before="340" w:after="120"/>
      <w:ind w:left="851" w:hanging="851"/>
      <w:outlineLvl w:val="0"/>
    </w:pPr>
    <w:rPr>
      <w:b/>
      <w:bCs/>
      <w:kern w:val="28"/>
      <w:sz w:val="24"/>
      <w:szCs w:val="28"/>
    </w:rPr>
  </w:style>
  <w:style w:type="paragraph" w:styleId="Heading2">
    <w:name w:val="heading 2"/>
    <w:basedOn w:val="Normal"/>
    <w:next w:val="Normal"/>
    <w:rsid w:val="004E368F"/>
    <w:pPr>
      <w:keepNext/>
      <w:numPr>
        <w:ilvl w:val="1"/>
        <w:numId w:val="30"/>
      </w:numPr>
      <w:tabs>
        <w:tab w:val="clear" w:pos="567"/>
      </w:tabs>
      <w:spacing w:before="220"/>
      <w:ind w:left="851" w:hanging="851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rsid w:val="004E368F"/>
    <w:pPr>
      <w:keepNext/>
      <w:numPr>
        <w:ilvl w:val="2"/>
        <w:numId w:val="30"/>
      </w:numPr>
      <w:tabs>
        <w:tab w:val="clear" w:pos="567"/>
      </w:tabs>
      <w:spacing w:before="160"/>
      <w:ind w:left="851" w:hanging="851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Heading2"/>
    <w:next w:val="Normal"/>
    <w:qFormat/>
    <w:rsid w:val="002461FA"/>
    <w:pPr>
      <w:pageBreakBefore/>
      <w:numPr>
        <w:ilvl w:val="0"/>
        <w:numId w:val="32"/>
      </w:numPr>
      <w:tabs>
        <w:tab w:val="left" w:pos="1134"/>
      </w:tabs>
      <w:ind w:left="357" w:hanging="357"/>
    </w:pPr>
    <w:rPr>
      <w:szCs w:val="22"/>
    </w:rPr>
  </w:style>
  <w:style w:type="paragraph" w:customStyle="1" w:styleId="ECBList2">
    <w:name w:val="ECB List 2"/>
    <w:basedOn w:val="ECBHeading3"/>
    <w:rsid w:val="00E234AA"/>
    <w:pPr>
      <w:numPr>
        <w:ilvl w:val="0"/>
        <w:numId w:val="33"/>
      </w:numPr>
      <w:spacing w:before="60"/>
      <w:ind w:left="1134" w:hanging="567"/>
    </w:pPr>
  </w:style>
  <w:style w:type="paragraph" w:customStyle="1" w:styleId="ECBHeading3">
    <w:name w:val="ECB Heading 3"/>
    <w:basedOn w:val="Heading3"/>
    <w:rsid w:val="002461FA"/>
    <w:pPr>
      <w:spacing w:line="340" w:lineRule="exact"/>
    </w:pPr>
    <w:rPr>
      <w:rFonts w:cs="Times New Roman"/>
      <w:szCs w:val="20"/>
    </w:rPr>
  </w:style>
  <w:style w:type="paragraph" w:customStyle="1" w:styleId="ECBList1">
    <w:name w:val="ECB List 1"/>
    <w:basedOn w:val="ECBList2"/>
    <w:rsid w:val="00E234AA"/>
    <w:pPr>
      <w:numPr>
        <w:numId w:val="34"/>
      </w:numPr>
      <w:ind w:left="567" w:hanging="567"/>
    </w:pPr>
  </w:style>
  <w:style w:type="paragraph" w:styleId="Footer">
    <w:name w:val="footer"/>
    <w:basedOn w:val="Normal"/>
    <w:rsid w:val="002461FA"/>
    <w:pPr>
      <w:spacing w:line="200" w:lineRule="atLeast"/>
      <w:jc w:val="right"/>
    </w:pPr>
    <w:rPr>
      <w:noProof/>
      <w:snapToGrid w:val="0"/>
      <w:sz w:val="17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870A94"/>
    <w:pPr>
      <w:keepLines/>
      <w:tabs>
        <w:tab w:val="left" w:pos="284"/>
      </w:tabs>
      <w:spacing w:line="200" w:lineRule="atLeast"/>
      <w:ind w:left="284" w:hanging="284"/>
    </w:pPr>
    <w:rPr>
      <w:sz w:val="18"/>
      <w:szCs w:val="18"/>
    </w:rPr>
  </w:style>
  <w:style w:type="paragraph" w:styleId="Header">
    <w:name w:val="header"/>
    <w:basedOn w:val="Normal"/>
    <w:rsid w:val="00870A94"/>
    <w:pPr>
      <w:spacing w:line="160" w:lineRule="atLeast"/>
      <w:jc w:val="center"/>
    </w:pPr>
    <w:rPr>
      <w:sz w:val="16"/>
      <w:szCs w:val="16"/>
    </w:rPr>
  </w:style>
  <w:style w:type="paragraph" w:styleId="TOC1">
    <w:name w:val="toc 1"/>
    <w:basedOn w:val="Normal"/>
    <w:next w:val="Normal"/>
    <w:semiHidden/>
    <w:rsid w:val="00870A94"/>
    <w:pPr>
      <w:tabs>
        <w:tab w:val="left" w:pos="993"/>
        <w:tab w:val="right" w:pos="9214"/>
      </w:tabs>
      <w:spacing w:line="280" w:lineRule="exact"/>
      <w:ind w:left="993" w:right="566" w:hanging="993"/>
    </w:pPr>
    <w:rPr>
      <w:b/>
      <w:bCs/>
      <w:noProof/>
    </w:rPr>
  </w:style>
  <w:style w:type="paragraph" w:styleId="TOC2">
    <w:name w:val="toc 2"/>
    <w:basedOn w:val="Normal"/>
    <w:next w:val="Normal"/>
    <w:semiHidden/>
    <w:rsid w:val="00870A94"/>
    <w:pPr>
      <w:tabs>
        <w:tab w:val="left" w:pos="993"/>
        <w:tab w:val="right" w:pos="9214"/>
      </w:tabs>
      <w:spacing w:line="280" w:lineRule="exact"/>
      <w:ind w:left="993" w:right="424" w:hanging="993"/>
    </w:pPr>
    <w:rPr>
      <w:noProof/>
    </w:rPr>
  </w:style>
  <w:style w:type="paragraph" w:styleId="TOC3">
    <w:name w:val="toc 3"/>
    <w:basedOn w:val="Normal"/>
    <w:next w:val="Normal"/>
    <w:semiHidden/>
    <w:rsid w:val="00870A94"/>
    <w:pPr>
      <w:tabs>
        <w:tab w:val="right" w:pos="9214"/>
      </w:tabs>
      <w:spacing w:line="280" w:lineRule="exact"/>
      <w:ind w:left="993" w:right="424" w:hanging="993"/>
    </w:pPr>
    <w:rPr>
      <w:i/>
      <w:iCs/>
      <w:noProof/>
    </w:rPr>
  </w:style>
  <w:style w:type="paragraph" w:styleId="BalloonText">
    <w:name w:val="Balloon Text"/>
    <w:basedOn w:val="Normal"/>
    <w:semiHidden/>
    <w:rsid w:val="00110E6C"/>
    <w:rPr>
      <w:rFonts w:ascii="Tahoma" w:hAnsi="Tahoma"/>
      <w:sz w:val="16"/>
      <w:szCs w:val="16"/>
    </w:rPr>
  </w:style>
  <w:style w:type="character" w:customStyle="1" w:styleId="ECBClassification">
    <w:name w:val="ECB Classification"/>
    <w:rsid w:val="002461FA"/>
    <w:rPr>
      <w:rFonts w:ascii="Arial" w:hAnsi="Arial"/>
      <w:b/>
      <w:bCs/>
      <w:caps/>
      <w:sz w:val="20"/>
    </w:rPr>
  </w:style>
  <w:style w:type="character" w:customStyle="1" w:styleId="ECBMarking">
    <w:name w:val="ECB Marking"/>
    <w:rsid w:val="002461FA"/>
    <w:rPr>
      <w:rFonts w:ascii="Arial" w:hAnsi="Arial"/>
      <w:b/>
      <w:bCs/>
      <w:sz w:val="20"/>
    </w:rPr>
  </w:style>
  <w:style w:type="paragraph" w:customStyle="1" w:styleId="ECBBodyText">
    <w:name w:val="ECB Body Text"/>
    <w:basedOn w:val="Normal"/>
    <w:link w:val="ECBBodyTextChar"/>
    <w:qFormat/>
    <w:rsid w:val="002461FA"/>
    <w:pPr>
      <w:spacing w:line="340" w:lineRule="exact"/>
    </w:pPr>
  </w:style>
  <w:style w:type="character" w:customStyle="1" w:styleId="ECBBodyTextChar">
    <w:name w:val="ECB Body Text Char"/>
    <w:link w:val="ECBBodyText"/>
    <w:rsid w:val="002461FA"/>
    <w:rPr>
      <w:rFonts w:ascii="Arial" w:hAnsi="Arial" w:cs="Sendnya"/>
      <w:szCs w:val="22"/>
    </w:rPr>
  </w:style>
  <w:style w:type="paragraph" w:customStyle="1" w:styleId="ECBTitlereference">
    <w:name w:val="ECB Title/ reference"/>
    <w:basedOn w:val="Normal"/>
    <w:rsid w:val="002461FA"/>
    <w:pPr>
      <w:spacing w:before="0" w:after="0" w:line="240" w:lineRule="exact"/>
    </w:pPr>
    <w:rPr>
      <w:rFonts w:cs="Times New Roman"/>
      <w:sz w:val="17"/>
      <w:szCs w:val="20"/>
    </w:rPr>
  </w:style>
  <w:style w:type="paragraph" w:customStyle="1" w:styleId="ECBStatus">
    <w:name w:val="ECB Status"/>
    <w:basedOn w:val="Normal"/>
    <w:qFormat/>
    <w:rsid w:val="002461FA"/>
    <w:pPr>
      <w:spacing w:before="0" w:after="0" w:line="240" w:lineRule="exact"/>
      <w:jc w:val="right"/>
    </w:pPr>
    <w:rPr>
      <w:b/>
    </w:rPr>
  </w:style>
  <w:style w:type="paragraph" w:customStyle="1" w:styleId="ECBReferenceNo">
    <w:name w:val="ECB Reference No."/>
    <w:basedOn w:val="Normal"/>
    <w:rsid w:val="002461FA"/>
    <w:pPr>
      <w:spacing w:before="0" w:after="0" w:line="240" w:lineRule="exact"/>
      <w:jc w:val="right"/>
    </w:pPr>
    <w:rPr>
      <w:rFonts w:cs="Times New Roman"/>
      <w:sz w:val="17"/>
      <w:szCs w:val="20"/>
    </w:rPr>
  </w:style>
  <w:style w:type="paragraph" w:customStyle="1" w:styleId="ECBTitle">
    <w:name w:val="ECB Title"/>
    <w:basedOn w:val="Normal"/>
    <w:rsid w:val="002461FA"/>
    <w:pPr>
      <w:spacing w:line="340" w:lineRule="exact"/>
    </w:pPr>
    <w:rPr>
      <w:rFonts w:cs="Times New Roman"/>
      <w:b/>
      <w:bCs/>
      <w:sz w:val="24"/>
      <w:szCs w:val="20"/>
    </w:rPr>
  </w:style>
  <w:style w:type="paragraph" w:customStyle="1" w:styleId="ECBHeading1">
    <w:name w:val="ECB Heading 1"/>
    <w:basedOn w:val="Heading1"/>
    <w:rsid w:val="002461FA"/>
    <w:pPr>
      <w:spacing w:line="340" w:lineRule="exact"/>
    </w:pPr>
    <w:rPr>
      <w:rFonts w:cs="Times New Roman"/>
      <w:szCs w:val="20"/>
    </w:rPr>
  </w:style>
  <w:style w:type="paragraph" w:customStyle="1" w:styleId="ECBHeading2">
    <w:name w:val="ECB Heading 2"/>
    <w:basedOn w:val="Heading2"/>
    <w:rsid w:val="002461FA"/>
    <w:pPr>
      <w:spacing w:line="340" w:lineRule="exact"/>
    </w:pPr>
    <w:rPr>
      <w:rFonts w:cs="Times New Roman"/>
      <w:szCs w:val="20"/>
    </w:rPr>
  </w:style>
  <w:style w:type="paragraph" w:customStyle="1" w:styleId="Default">
    <w:name w:val="Default"/>
    <w:rsid w:val="00512A6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D5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4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495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4953"/>
    <w:rPr>
      <w:rFonts w:ascii="Arial" w:hAnsi="Arial" w:cs="Sendny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953"/>
    <w:rPr>
      <w:rFonts w:ascii="Arial" w:hAnsi="Arial" w:cs="Sendnya"/>
      <w:b/>
      <w:bCs/>
    </w:rPr>
  </w:style>
  <w:style w:type="paragraph" w:styleId="Revision">
    <w:name w:val="Revision"/>
    <w:hidden/>
    <w:uiPriority w:val="99"/>
    <w:semiHidden/>
    <w:rsid w:val="00E018C9"/>
    <w:rPr>
      <w:rFonts w:ascii="Arial" w:hAnsi="Arial" w:cs="Sendnya"/>
      <w:szCs w:val="22"/>
    </w:rPr>
  </w:style>
  <w:style w:type="character" w:styleId="Hyperlink">
    <w:name w:val="Hyperlink"/>
    <w:basedOn w:val="DefaultParagraphFont"/>
    <w:uiPriority w:val="99"/>
    <w:unhideWhenUsed/>
    <w:rsid w:val="0069777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707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SM-fee-enquiries@ecb.europa.e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BCE7A-47CF-4D50-B1AF-9D49B571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Russell, Katherine</cp:lastModifiedBy>
  <cp:revision>13</cp:revision>
  <dcterms:created xsi:type="dcterms:W3CDTF">2020-03-12T15:21:00Z</dcterms:created>
  <dcterms:modified xsi:type="dcterms:W3CDTF">2020-05-06T08:58:00Z</dcterms:modified>
</cp:coreProperties>
</file>