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2205257" cy="792000"/>
            <wp:effectExtent l="0" t="0" r="508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5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Consultation publique</w:t>
      </w:r>
    </w:p>
    <w:p w:rsidR="00741AA8" w:rsidRPr="00741AA8" w:rsidRDefault="00741AA8" w:rsidP="00EB1A54">
      <w:pPr>
        <w:pStyle w:val="Sub-subtitle"/>
      </w:pPr>
      <w:r>
        <w:t>Projet d’orientation relatif à l’exercice des options et facultés prévues par le droit de l’Union par les ACN à l’égard des établissements moins importants</w:t>
      </w:r>
    </w:p>
    <w:p w:rsidR="00741AA8" w:rsidRDefault="00741AA8" w:rsidP="00EB1A54">
      <w:pPr>
        <w:pStyle w:val="Sub-subtitle"/>
      </w:pPr>
      <w:r>
        <w:t>Projet de recommandation relatif aux spécifications communes afférentes à l’exercice de certaines options et facultés prévues par le droit de l’Union par les ACN à l’égard des établissements moins importants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Modèle pour les commentaires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Coordonnées (celles-ci ne seront pas publiées)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Établissement/Société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     </w:t>
            </w:r>
            <w:bookmarkEnd w:id="0"/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Personne de contact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M.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57DE0">
              <w:fldChar w:fldCharType="separate"/>
            </w:r>
            <w:r w:rsidRPr="00EB1A54">
              <w:fldChar w:fldCharType="end"/>
            </w:r>
            <w:r>
              <w:t xml:space="preserve">       M</w:t>
            </w:r>
            <w:r>
              <w:rPr>
                <w:vertAlign w:val="superscript"/>
              </w:rPr>
              <w:t>me</w:t>
            </w:r>
            <w:r>
              <w:t xml:space="preserve">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57DE0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Prénom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Nom de famille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Adresse électronique</w:t>
            </w:r>
          </w:p>
          <w:bookmarkStart w:id="1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Numéro de téléphone</w:t>
            </w:r>
          </w:p>
          <w:bookmarkStart w:id="2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057DE0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Veuillez cocher cette case si vous ne souhaitez pas que vos coordonnées personnelles soient publiées. </w:t>
            </w:r>
          </w:p>
        </w:tc>
      </w:tr>
    </w:tbl>
    <w:p w:rsidR="00BF2579" w:rsidRPr="00741AA8" w:rsidRDefault="00BF2579" w:rsidP="00EB1A54">
      <w:r>
        <w:t xml:space="preserve">Merci de veiller à faire porter chacun de vos commentaires sur un seul sujet. </w:t>
      </w:r>
    </w:p>
    <w:p w:rsidR="00BF2579" w:rsidRPr="00741AA8" w:rsidRDefault="00BF2579" w:rsidP="00EB1A54">
      <w:r>
        <w:t>Pour chaque commentaire, veuillez indiquer :</w:t>
      </w:r>
    </w:p>
    <w:p w:rsidR="00BF2579" w:rsidRPr="00741AA8" w:rsidRDefault="00BF2579" w:rsidP="00EB1A54">
      <w:pPr>
        <w:pStyle w:val="ListBullet"/>
      </w:pPr>
      <w:r>
        <w:t>le document auquel il fait référence (orientation et/ou recommandation),</w:t>
      </w:r>
    </w:p>
    <w:p w:rsidR="00BF2579" w:rsidRPr="00741AA8" w:rsidRDefault="00BF2579" w:rsidP="00EB1A54">
      <w:pPr>
        <w:pStyle w:val="ListBullet"/>
      </w:pPr>
      <w:r>
        <w:t>le cas échéant, l’article/le chapitre/le paragraphe spécifique,</w:t>
      </w:r>
    </w:p>
    <w:p w:rsidR="00BF2579" w:rsidRPr="00741AA8" w:rsidRDefault="00BF2579" w:rsidP="00EB1A54">
      <w:pPr>
        <w:pStyle w:val="ListBullet"/>
      </w:pPr>
      <w:r>
        <w:t xml:space="preserve">si votre commentaire appelle une modification, une clarification ou une suppression. </w:t>
      </w:r>
    </w:p>
    <w:p w:rsidR="00BF2579" w:rsidRPr="00741AA8" w:rsidRDefault="00BF2579" w:rsidP="00EB1A54">
      <w:r>
        <w:lastRenderedPageBreak/>
        <w:t xml:space="preserve">Si vous avez besoin de plus d’espace pour vos commentaires, vous pouvez copier la page 2.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Consultation publique</w:t>
      </w:r>
    </w:p>
    <w:p w:rsidR="005E4FF0" w:rsidRPr="00741AA8" w:rsidRDefault="005E4FF0" w:rsidP="00EB1A54">
      <w:pPr>
        <w:pStyle w:val="Sub-subtitle"/>
      </w:pPr>
      <w:r>
        <w:t>Projet d’orientation relatif à l’exercice des options et facultés prévues par le droit de l’Union par les ACN à l’égard des établissements moins importants</w:t>
      </w:r>
    </w:p>
    <w:p w:rsidR="005E4FF0" w:rsidRPr="005E4FF0" w:rsidRDefault="005E4FF0" w:rsidP="00EB1A54">
      <w:pPr>
        <w:pStyle w:val="Sub-subtitle"/>
      </w:pPr>
      <w:r>
        <w:t>Projet de recommandation relatif aux spécifications communes afférentes à l’exercice de certaines options et facultés prévues par le droit de l’Union par les ACN à l’égard des établissements moins importants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Modèle pour les commentaires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Nom de l’établissement/de la société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3" w:name="Text4"/>
            <w:r>
              <w:t>     </w:t>
            </w:r>
            <w:r>
              <w:fldChar w:fldCharType="end"/>
            </w:r>
            <w:bookmarkEnd w:id="3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Pays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Commentaires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313"/>
        <w:gridCol w:w="1967"/>
        <w:gridCol w:w="1328"/>
        <w:gridCol w:w="2360"/>
        <w:gridCol w:w="5642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Orientation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Recommandation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Sujet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Article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Commentaire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Brève indication de la raison pour laquelle vous estimez que votre commentaire devrait être pris en compte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057DE0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ous souhaitez une :"/>
                    <w:listEntry w:val="modification"/>
                    <w:listEntry w:val="suppression"/>
                    <w:listEntry w:val="clarification"/>
                  </w:ddList>
                </w:ffData>
              </w:fldChar>
            </w:r>
            <w:r w:rsidRPr="00741AA8">
              <w:instrText xml:space="preserve"> FORMDROPDOWN </w:instrText>
            </w:r>
            <w:r w:rsidR="00057DE0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99" w:rsidRDefault="005E4D99" w:rsidP="00EB1A54">
      <w:r>
        <w:separator/>
      </w:r>
    </w:p>
  </w:endnote>
  <w:endnote w:type="continuationSeparator" w:id="0">
    <w:p w:rsidR="005E4D99" w:rsidRDefault="005E4D99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057DE0">
      <w:rPr>
        <w:noProof/>
      </w:rPr>
      <w:t>1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99" w:rsidRDefault="005E4D99" w:rsidP="00EB1A54">
      <w:r>
        <w:separator/>
      </w:r>
    </w:p>
  </w:footnote>
  <w:footnote w:type="continuationSeparator" w:id="0">
    <w:p w:rsidR="005E4D99" w:rsidRDefault="005E4D99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gSVKTzj7FvptWjlMr4UqlokW3Qs=" w:salt="le8wHOPahceTRbIu822Cr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57DE0"/>
    <w:rsid w:val="000629FC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fr-FR" w:eastAsia="fr-FR" w:bidi="fr-FR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fr-FR" w:eastAsia="fr-FR" w:bidi="fr-FR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23E4-050C-489B-9FE3-809CD360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Berenger, Solene</cp:lastModifiedBy>
  <cp:revision>13</cp:revision>
  <cp:lastPrinted>2016-10-27T14:40:00Z</cp:lastPrinted>
  <dcterms:created xsi:type="dcterms:W3CDTF">2016-10-26T08:35:00Z</dcterms:created>
  <dcterms:modified xsi:type="dcterms:W3CDTF">2016-11-02T08:56:00Z</dcterms:modified>
</cp:coreProperties>
</file>