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1855059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059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Julkinen kuuleminen</w:t>
      </w:r>
    </w:p>
    <w:p w:rsidR="00741AA8" w:rsidRPr="00741AA8" w:rsidRDefault="00741AA8" w:rsidP="00EB1A54">
      <w:pPr>
        <w:pStyle w:val="Sub-subtitle"/>
      </w:pPr>
      <w:r>
        <w:t>Luonnos suuntaviivoiksi unionin oikeuden sallimien vaihtoehtojen ja harkintavallan käytöstä kansallisissa toimivaltaisissa viranomaisissa suhteessa vähemmän merkittäviin laitoksiin</w:t>
      </w:r>
    </w:p>
    <w:p w:rsidR="00741AA8" w:rsidRDefault="00741AA8" w:rsidP="00EB1A54">
      <w:pPr>
        <w:pStyle w:val="Sub-subtitle"/>
      </w:pPr>
      <w:r>
        <w:t>Luonnos suositukseksi yhteisistä eritelmistä, jotka koskevat tiettyjen unionin oikeuden sallimien vaihtoehtojen ja harkintavallan käyttöä kansallisissa toimivaltaisissa viranomaisissa suhteessa vähemmän merkittäviin laitoksiin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Kommentointipohja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 xml:space="preserve"> 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Laitos/yritys/organisaatio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FD1D51" w:rsidRPr="003C4DD2" w:rsidTr="009D0B6D">
        <w:trPr>
          <w:trHeight w:val="244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Yhteyshenkilö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Etunimi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Sukunimi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Sähköpostiosoite</w:t>
            </w:r>
          </w:p>
          <w:bookmarkStart w:id="0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Puhelin</w:t>
            </w:r>
          </w:p>
          <w:bookmarkStart w:id="1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 w:rsidR="006E7537">
              <w:t>0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6E7537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En halua henkilötietojani julkaistavan. </w:t>
            </w:r>
          </w:p>
        </w:tc>
      </w:tr>
    </w:tbl>
    <w:p w:rsidR="00BF2579" w:rsidRPr="00741AA8" w:rsidRDefault="00BF2579" w:rsidP="00EB1A54">
      <w:r>
        <w:t xml:space="preserve">Pyydämme esittämään kommentit aihekohtaisesti. </w:t>
      </w:r>
    </w:p>
    <w:p w:rsidR="00BF2579" w:rsidRPr="00741AA8" w:rsidRDefault="00BF2579" w:rsidP="00EB1A54">
      <w:r>
        <w:t>Kunkin kommentin kohdalla tulee merkitä,</w:t>
      </w:r>
    </w:p>
    <w:p w:rsidR="00BF2579" w:rsidRPr="00741AA8" w:rsidRDefault="00BF2579" w:rsidP="00EB1A54">
      <w:pPr>
        <w:pStyle w:val="ListBullet"/>
      </w:pPr>
      <w:r>
        <w:t>koskeeko kommentti suuntaviiva- vai suositusluonnosta</w:t>
      </w:r>
    </w:p>
    <w:p w:rsidR="00BF2579" w:rsidRPr="00741AA8" w:rsidRDefault="00BF2579" w:rsidP="00EB1A54">
      <w:pPr>
        <w:pStyle w:val="ListBullet"/>
      </w:pPr>
      <w:r>
        <w:t>mitä kohtaa kommentti koskee</w:t>
      </w:r>
      <w:r>
        <w:rPr>
          <w:color w:val="1F497D"/>
        </w:rPr>
        <w:t xml:space="preserve"> </w:t>
      </w:r>
      <w:r>
        <w:t>(tarvittaessa)</w:t>
      </w:r>
    </w:p>
    <w:p w:rsidR="00BF2579" w:rsidRPr="00741AA8" w:rsidRDefault="00BF2579" w:rsidP="00EB1A54">
      <w:pPr>
        <w:pStyle w:val="ListBullet"/>
      </w:pPr>
      <w:r>
        <w:t xml:space="preserve">ehdotetaanko kohtaan muutosta, pyydetäänkö selvennystä tai toivotaanko kohdan poistamista kokonaan. </w:t>
      </w:r>
    </w:p>
    <w:p w:rsidR="00BF2579" w:rsidRPr="00741AA8" w:rsidRDefault="00BF2579" w:rsidP="00EB1A54">
      <w:r>
        <w:t xml:space="preserve">Sivuja voi lisätä kopioimalla kommentointipohjan jälkimmäisellä sivulla olevaa taulukkoa.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Julkinen kuuleminen</w:t>
      </w:r>
    </w:p>
    <w:p w:rsidR="005E4FF0" w:rsidRPr="00741AA8" w:rsidRDefault="005E4FF0" w:rsidP="00EB1A54">
      <w:pPr>
        <w:pStyle w:val="Sub-subtitle"/>
      </w:pPr>
      <w:r>
        <w:t>Luonnos suuntaviivoiksi unionin oikeuden sallimien vaihtoehtojen ja harkintavallan käytöstä kansallisissa toimivaltaisissa viranomaisissa suhteessa vähemmän merkittäviin laitoksiin</w:t>
      </w:r>
    </w:p>
    <w:p w:rsidR="005E4FF0" w:rsidRPr="005E4FF0" w:rsidRDefault="005E4FF0" w:rsidP="00EB1A54">
      <w:pPr>
        <w:pStyle w:val="Sub-subtitle"/>
      </w:pPr>
      <w:r>
        <w:t>Luonnos suositukseksi yhteisistä eritelmistä, jotka koskevat tiettyjen unionin oikeuden sallimien vaihtoehtojen ja harkintavallan käyttöä kansallisissa toimivaltaisissa viranomaisissa suhteessa vähemmän merkittäviin laitoksiin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Kommentointipohja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Laitos/yritys/organisaatio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2" w:name="Text4"/>
            <w:r>
              <w:t>     </w:t>
            </w:r>
            <w:r>
              <w:fldChar w:fldCharType="end"/>
            </w:r>
            <w:bookmarkEnd w:id="2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Maa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Kommentit: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297"/>
        <w:gridCol w:w="1952"/>
        <w:gridCol w:w="1313"/>
        <w:gridCol w:w="2345"/>
        <w:gridCol w:w="5627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Suuntaviivat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Suositus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Asia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Artikla/kohta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Kommentti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Lyhyt perustelu, miksi kommentti on tärkeä</w:t>
            </w:r>
          </w:p>
        </w:tc>
      </w:tr>
      <w:bookmarkStart w:id="3" w:name="_GoBack"/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  <w:bookmarkEnd w:id="3"/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6E753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tse yksi vaihtoehto"/>
                    <w:listEntry w:val="Muutos"/>
                    <w:listEntry w:val="Poisto"/>
                    <w:listEntry w:val="Selvennys"/>
                  </w:ddList>
                </w:ffData>
              </w:fldChar>
            </w:r>
            <w:r w:rsidRPr="00741AA8">
              <w:instrText xml:space="preserve"> FORMDROPDOWN </w:instrText>
            </w:r>
            <w:r w:rsidR="006E753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ndnya">
    <w:altName w:val="Latvju Raksti B TL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6E7537">
      <w:rPr>
        <w:noProof/>
      </w:rPr>
      <w:t>2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veLIHM0WU2JmZhIyL6o3YlSDDLM=" w:salt="TyDcz8U+2SPYDGEq9kTsK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6E7537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0B6D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fi-FI" w:eastAsia="fi-FI" w:bidi="fi-FI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fi-FI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fi-FI" w:eastAsia="fi-FI" w:bidi="fi-FI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fi-FI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1367-388E-43F5-9DB8-8FB508F5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haverin</cp:lastModifiedBy>
  <cp:revision>14</cp:revision>
  <cp:lastPrinted>2016-10-27T14:40:00Z</cp:lastPrinted>
  <dcterms:created xsi:type="dcterms:W3CDTF">2016-10-26T08:35:00Z</dcterms:created>
  <dcterms:modified xsi:type="dcterms:W3CDTF">2016-10-31T08:23:00Z</dcterms:modified>
</cp:coreProperties>
</file>